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3D" w:rsidRPr="00154B90" w:rsidRDefault="003E143D" w:rsidP="001B25C9">
      <w:pPr>
        <w:pStyle w:val="afff9"/>
      </w:pPr>
      <w:r w:rsidRPr="00154B90">
        <w:t xml:space="preserve">Извещение </w:t>
      </w:r>
    </w:p>
    <w:p w:rsidR="003E143D" w:rsidRPr="00273A5F" w:rsidRDefault="003E143D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3E143D" w:rsidRPr="00273A5F" w:rsidRDefault="003E143D" w:rsidP="001B25C9">
      <w:pPr>
        <w:pStyle w:val="afff9"/>
      </w:pPr>
      <w:r w:rsidRPr="00273A5F">
        <w:t xml:space="preserve">в электронной форме № </w:t>
      </w:r>
      <w:r w:rsidRPr="00C412BE">
        <w:rPr>
          <w:noProof/>
        </w:rPr>
        <w:t>163585</w:t>
      </w:r>
    </w:p>
    <w:p w:rsidR="003E143D" w:rsidRPr="00273A5F" w:rsidRDefault="003E143D" w:rsidP="001B25C9">
      <w:pPr>
        <w:pStyle w:val="afff9"/>
      </w:pPr>
      <w:r w:rsidRPr="00273A5F">
        <w:t>по отбору организации на поставку товаров</w:t>
      </w:r>
    </w:p>
    <w:p w:rsidR="003E143D" w:rsidRPr="00273A5F" w:rsidRDefault="003E143D" w:rsidP="001B25C9">
      <w:pPr>
        <w:pStyle w:val="afff9"/>
      </w:pPr>
      <w:r w:rsidRPr="00273A5F">
        <w:t xml:space="preserve"> по номенклатурной группе:</w:t>
      </w:r>
    </w:p>
    <w:p w:rsidR="003E143D" w:rsidRPr="00273A5F" w:rsidRDefault="003E143D" w:rsidP="001B25C9">
      <w:pPr>
        <w:pStyle w:val="afff9"/>
      </w:pPr>
      <w:r w:rsidRPr="00C412BE">
        <w:rPr>
          <w:noProof/>
        </w:rPr>
        <w:t>Пункты редуцирования газа</w:t>
      </w:r>
    </w:p>
    <w:p w:rsidR="003E143D" w:rsidRPr="00273A5F" w:rsidRDefault="003E143D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3E143D" w:rsidRPr="00273A5F" w:rsidTr="00015B5A">
        <w:tc>
          <w:tcPr>
            <w:tcW w:w="284" w:type="dxa"/>
            <w:shd w:val="pct5" w:color="auto" w:fill="auto"/>
          </w:tcPr>
          <w:p w:rsidR="003E143D" w:rsidRPr="00273A5F" w:rsidRDefault="003E143D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3E143D" w:rsidRPr="003E143D" w:rsidRDefault="003E143D" w:rsidP="006F5542">
            <w:r w:rsidRPr="003E143D">
              <w:t>лот:</w:t>
            </w:r>
          </w:p>
        </w:tc>
        <w:tc>
          <w:tcPr>
            <w:tcW w:w="1302" w:type="dxa"/>
            <w:shd w:val="pct5" w:color="auto" w:fill="auto"/>
          </w:tcPr>
          <w:p w:rsidR="003E143D" w:rsidRPr="003E143D" w:rsidRDefault="003E143D" w:rsidP="006F5542">
            <w:r w:rsidRPr="003E143D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3E143D" w:rsidRPr="003E143D" w:rsidRDefault="003E143D" w:rsidP="006F5542">
            <w:r w:rsidRPr="003E143D">
              <w:t>АО "Газпром газораспределение Оренбург"</w:t>
            </w:r>
          </w:p>
        </w:tc>
      </w:tr>
    </w:tbl>
    <w:p w:rsidR="003E143D" w:rsidRPr="00273A5F" w:rsidRDefault="003E143D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3E143D" w:rsidRPr="00273A5F" w:rsidTr="00015B5A">
        <w:tc>
          <w:tcPr>
            <w:tcW w:w="1274" w:type="pct"/>
            <w:shd w:val="pct5" w:color="auto" w:fill="auto"/>
            <w:hideMark/>
          </w:tcPr>
          <w:p w:rsidR="003E143D" w:rsidRPr="003E143D" w:rsidRDefault="003E143D" w:rsidP="006F5542">
            <w:r w:rsidRPr="003E143D">
              <w:t>Лот 1</w:t>
            </w:r>
          </w:p>
        </w:tc>
        <w:tc>
          <w:tcPr>
            <w:tcW w:w="3726" w:type="pct"/>
            <w:shd w:val="pct5" w:color="auto" w:fill="auto"/>
          </w:tcPr>
          <w:p w:rsidR="003E143D" w:rsidRPr="003E143D" w:rsidRDefault="003E143D" w:rsidP="006F5542"/>
        </w:tc>
      </w:tr>
      <w:tr w:rsidR="003E143D" w:rsidRPr="00273A5F" w:rsidTr="00015B5A">
        <w:tc>
          <w:tcPr>
            <w:tcW w:w="1274" w:type="pct"/>
            <w:shd w:val="pct5" w:color="auto" w:fill="auto"/>
          </w:tcPr>
          <w:p w:rsidR="003E143D" w:rsidRPr="003E143D" w:rsidRDefault="003E143D" w:rsidP="006F5542">
            <w:pPr>
              <w:rPr>
                <w:b/>
              </w:rPr>
            </w:pPr>
            <w:r w:rsidRPr="003E143D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3E143D" w:rsidRPr="003E143D" w:rsidRDefault="003E143D" w:rsidP="006F5542">
            <w:r w:rsidRPr="003E143D">
              <w:t>АО "Газпром газораспределение Оренбург"</w:t>
            </w:r>
          </w:p>
        </w:tc>
      </w:tr>
      <w:tr w:rsidR="003E143D" w:rsidRPr="00273A5F" w:rsidTr="00015B5A">
        <w:tc>
          <w:tcPr>
            <w:tcW w:w="1274" w:type="pct"/>
            <w:shd w:val="pct5" w:color="auto" w:fill="auto"/>
          </w:tcPr>
          <w:p w:rsidR="003E143D" w:rsidRPr="003E143D" w:rsidRDefault="003E143D" w:rsidP="006F5542">
            <w:r w:rsidRPr="003E143D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3E143D" w:rsidRPr="003E143D" w:rsidRDefault="003E143D" w:rsidP="006F5542">
            <w:r w:rsidRPr="003E143D">
              <w:t>460000, г.Оренбург, ул. Краснознаменная, 39.</w:t>
            </w:r>
          </w:p>
        </w:tc>
      </w:tr>
      <w:tr w:rsidR="003E143D" w:rsidRPr="00273A5F" w:rsidTr="00015B5A">
        <w:tc>
          <w:tcPr>
            <w:tcW w:w="1274" w:type="pct"/>
            <w:shd w:val="pct5" w:color="auto" w:fill="auto"/>
          </w:tcPr>
          <w:p w:rsidR="003E143D" w:rsidRPr="003E143D" w:rsidRDefault="003E143D" w:rsidP="006F5542">
            <w:r w:rsidRPr="003E143D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3E143D" w:rsidRPr="003E143D" w:rsidRDefault="003E143D" w:rsidP="006F5542">
            <w:r w:rsidRPr="003E143D">
              <w:t>460000, г.Оренбург, ул. Краснознаменная, 39.</w:t>
            </w:r>
          </w:p>
        </w:tc>
      </w:tr>
      <w:tr w:rsidR="003E143D" w:rsidRPr="00273A5F" w:rsidTr="00015B5A">
        <w:tc>
          <w:tcPr>
            <w:tcW w:w="1274" w:type="pct"/>
            <w:shd w:val="pct5" w:color="auto" w:fill="auto"/>
          </w:tcPr>
          <w:p w:rsidR="003E143D" w:rsidRPr="003E143D" w:rsidRDefault="003E143D" w:rsidP="006F5542">
            <w:r w:rsidRPr="003E143D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3E143D" w:rsidRPr="003E143D" w:rsidRDefault="003E143D" w:rsidP="006F5542">
            <w:r w:rsidRPr="003E143D">
              <w:t>460000, г.Оренбург, ул. Краснознаменная, 39.</w:t>
            </w:r>
          </w:p>
        </w:tc>
      </w:tr>
      <w:tr w:rsidR="003E143D" w:rsidRPr="00273A5F" w:rsidTr="00015B5A">
        <w:tc>
          <w:tcPr>
            <w:tcW w:w="1274" w:type="pct"/>
            <w:shd w:val="pct5" w:color="auto" w:fill="auto"/>
          </w:tcPr>
          <w:p w:rsidR="003E143D" w:rsidRPr="003E143D" w:rsidRDefault="003E143D" w:rsidP="006F5542">
            <w:r w:rsidRPr="003E143D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3E143D" w:rsidRPr="003E143D" w:rsidRDefault="003E143D" w:rsidP="006F5542">
            <w:r w:rsidRPr="003E143D">
              <w:t>http://www.oblgaz56.ru</w:t>
            </w:r>
          </w:p>
        </w:tc>
      </w:tr>
      <w:tr w:rsidR="003E143D" w:rsidRPr="00273A5F" w:rsidTr="00015B5A">
        <w:tc>
          <w:tcPr>
            <w:tcW w:w="1274" w:type="pct"/>
            <w:shd w:val="pct5" w:color="auto" w:fill="auto"/>
          </w:tcPr>
          <w:p w:rsidR="003E143D" w:rsidRPr="003E143D" w:rsidRDefault="003E143D" w:rsidP="006F5542">
            <w:r w:rsidRPr="003E143D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3E143D" w:rsidRPr="003E143D" w:rsidRDefault="003E143D" w:rsidP="006F5542">
            <w:r w:rsidRPr="003E143D">
              <w:t>oren@oblgaz56.ru, o011105@oblgaz56.ru</w:t>
            </w:r>
          </w:p>
        </w:tc>
      </w:tr>
      <w:tr w:rsidR="003E143D" w:rsidRPr="00273A5F" w:rsidTr="00015B5A">
        <w:tc>
          <w:tcPr>
            <w:tcW w:w="1274" w:type="pct"/>
            <w:shd w:val="pct5" w:color="auto" w:fill="auto"/>
          </w:tcPr>
          <w:p w:rsidR="003E143D" w:rsidRPr="003E143D" w:rsidRDefault="003E143D" w:rsidP="006F5542">
            <w:r w:rsidRPr="003E143D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3E143D" w:rsidRPr="003E143D" w:rsidRDefault="003E143D" w:rsidP="006F5542">
            <w:r w:rsidRPr="003E143D">
              <w:t>(3532) 341-202</w:t>
            </w:r>
          </w:p>
        </w:tc>
      </w:tr>
      <w:tr w:rsidR="003E143D" w:rsidRPr="00273A5F" w:rsidTr="00015B5A">
        <w:tc>
          <w:tcPr>
            <w:tcW w:w="1274" w:type="pct"/>
            <w:shd w:val="pct5" w:color="auto" w:fill="auto"/>
          </w:tcPr>
          <w:p w:rsidR="003E143D" w:rsidRPr="003E143D" w:rsidRDefault="003E143D" w:rsidP="006F5542">
            <w:r w:rsidRPr="003E143D">
              <w:t>Факс:</w:t>
            </w:r>
          </w:p>
        </w:tc>
        <w:tc>
          <w:tcPr>
            <w:tcW w:w="3726" w:type="pct"/>
            <w:shd w:val="pct5" w:color="auto" w:fill="auto"/>
          </w:tcPr>
          <w:p w:rsidR="003E143D" w:rsidRPr="003E143D" w:rsidRDefault="003E143D" w:rsidP="006F5542">
            <w:r w:rsidRPr="003E143D">
              <w:t>(3532) 341-313</w:t>
            </w:r>
          </w:p>
        </w:tc>
      </w:tr>
    </w:tbl>
    <w:p w:rsidR="003E143D" w:rsidRPr="00273A5F" w:rsidRDefault="003E143D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3E143D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E143D" w:rsidRPr="00273A5F" w:rsidRDefault="003E143D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3E143D" w:rsidRPr="00273A5F" w:rsidRDefault="003E143D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3E143D" w:rsidRPr="00273A5F" w:rsidRDefault="003E143D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3E143D" w:rsidRPr="00273A5F" w:rsidRDefault="003E143D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C412BE">
              <w:rPr>
                <w:noProof/>
                <w:highlight w:val="lightGray"/>
              </w:rPr>
              <w:t>Кукушкин Илья Викторович</w:t>
            </w:r>
          </w:p>
          <w:p w:rsidR="003E143D" w:rsidRPr="00273A5F" w:rsidRDefault="003E143D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3E143D" w:rsidRDefault="003E143D" w:rsidP="00B63779">
            <w:pPr>
              <w:pStyle w:val="afff5"/>
            </w:pPr>
            <w:r>
              <w:t xml:space="preserve">info@gazenergoinform.ru </w:t>
            </w:r>
          </w:p>
          <w:p w:rsidR="003E143D" w:rsidRDefault="003E143D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3E143D" w:rsidRPr="00273A5F" w:rsidRDefault="003E143D" w:rsidP="00B63779">
            <w:pPr>
              <w:pStyle w:val="afff5"/>
            </w:pPr>
            <w:r>
              <w:t>электронный адрес –info@gazenergoinform.ru</w:t>
            </w:r>
          </w:p>
          <w:p w:rsidR="003E143D" w:rsidRPr="00273A5F" w:rsidRDefault="003E143D" w:rsidP="001B25C9">
            <w:pPr>
              <w:pStyle w:val="afff5"/>
            </w:pP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1B25C9">
            <w:pPr>
              <w:pStyle w:val="afff5"/>
            </w:pPr>
            <w:r w:rsidRPr="00273A5F">
              <w:t>www.gazneftetorg.ru</w:t>
            </w: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C412BE">
              <w:rPr>
                <w:noProof/>
              </w:rPr>
              <w:t>163585</w:t>
            </w:r>
          </w:p>
        </w:tc>
      </w:tr>
    </w:tbl>
    <w:p w:rsidR="003E143D" w:rsidRDefault="003E143D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3E143D" w:rsidTr="003E143D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Default="003E143D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E143D" w:rsidRDefault="003E143D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Default="003E143D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Default="003E143D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Default="003E143D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E143D" w:rsidRDefault="003E143D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Default="003E143D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3E143D" w:rsidTr="00F014A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Пункт редуцирования газа шкафной ГРПШ-VenioВН6-1-В.2.2414-600 СЯМИ.422411-630 ТУ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дом 2А, ул.Бр.Башиловых, г.Оренбург (склад филиала Оренбургцентрсельгаз)</w:t>
            </w:r>
          </w:p>
        </w:tc>
      </w:tr>
      <w:tr w:rsidR="003E143D" w:rsidTr="00CF57A3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Изготовитель: ООО ЭЗОТ «Сигнал», технические условия указаны в соотвествии с проектной документацией.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Пункт редуцирования газа шкафной должен соответствовать требованиям законодательства и следующих нормативных документов: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ТУ 4859-020-73339504-2015 АО «Газпром газораспределение» «ПУНКТЫ РЕДУЦИРОВАНИЯ ГАЗА ШКАФНЫЕ. Общие технические требования»;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ГОСТ 34011-2016.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Количество линий редуцирования:</w:t>
            </w:r>
            <w:r w:rsidRPr="003E143D">
              <w:rPr>
                <w:sz w:val="22"/>
              </w:rPr>
              <w:t> основных: 1</w:t>
            </w:r>
            <w:r w:rsidRPr="003E143D">
              <w:rPr>
                <w:sz w:val="22"/>
              </w:rPr>
              <w:t> резервных:1Входное избыточное давление: Рвх. макс., МПа: 0,6Рвх. мин.,  МПа:0,6_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Параметры линии редуцирования №1: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Тип регулятора давления: VENIO-B-H-6-1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Пропускная способность максимальная Qмакс., м3/ч: 340Пропускная способность минимальная Qмин., м3/ч:Выходное давление Рвых., МПа(кПа): 0,003 МПа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Параметры линии редуцирования  №2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Тип регулятора давления: VENIO-B-H-6-1 Пропускная способность максимальная Qмакс., м3/ч: 340 Пропускная способность минимальная Qмин., м3/ч: Выходное давление Рвых., МПа(кПа): 0,003 МПа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Наличие обогрева: нет Строительные и габаритные размеры: в соответствии с монтажной схемой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Требования к газопроводам и линиям редуцирования: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газопроводы должны быть изготовлены из металлических труб;</w:t>
            </w:r>
            <w:r w:rsidRPr="003E143D">
              <w:rPr>
                <w:sz w:val="22"/>
              </w:rPr>
              <w:t> диаметры входного и выходного газопроводов – в соответствии с ТУ 4859-020-73339504-2015: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• диаметр входного газопровода, мм:  50 • диаметр выходного газопровода №1, мм: 65 • диаметр выходного газопровода №2 , мм: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• резервные линии редуцирования по составу технических устройств должны полностью соответствовать основным линиям редуцирования;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рычажная система управления на корпусе защитных устройств должна быть закрытой;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антикоррозионное покрытие (порошковая окраска), обеспечивающие защиту линий редуцирования в течение среднего срока службы ПРГ. Средний срок службы антикоррозионного покрытия должен составлять не менее 20 лет;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выводы продувочных свечей и свечей безопасности, а также присоединительных патрубков импульсных линий, через боковые стенки ограждающих конструкций шкафа;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 xml:space="preserve">Требования к запорной арматуре: </w:t>
            </w:r>
            <w:r w:rsidRPr="003E143D">
              <w:rPr>
                <w:sz w:val="22"/>
              </w:rPr>
              <w:t> запорная арматура должна соответствовать требованиям п. 4.5.1 ГОСТ 34011-2016;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герметичность затвора запорной, предохранительной, защитной и редукционной арматуры ГРПШ должна соответствовать классу А.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запорная арматура должна быть полнопроходная стальная, преимущественно приварная. Разъёмные соединения предусматривать фланцевыми или с использованием накидных гаек (американка).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Требования к конструкции шкафа (в соответствии с ТУ 4859-020-73339504-2015):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 xml:space="preserve"> отсек для оборудования АСУ ТП:нет </w:t>
            </w:r>
            <w:r w:rsidRPr="003E143D">
              <w:rPr>
                <w:sz w:val="22"/>
              </w:rPr>
              <w:t> материалы для утепления шкафа должны быть сертифицированы на соответствие требованиям Федерального закона от 22.07.2008 № 123-ФЗ Технический регламент о требованиях пожарной безопасности»;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зазоры в шкафу для пропуска газопроводов и коммуникаций должны быть закрыты заглушками;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 xml:space="preserve"> двери шкафа должны быть оборудованы приспособлениями от самооткрывания, запираться ключом и обеспечивать фиксацию в открытом положении. Двери шкафа должны быть оборудованы запирающими устройствами, обеспечивающими фиксацию в верхней и нижней точках. Должна быть предусмотрена возможность установки дополнительного запирающего устройства. 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 в местах креплений трубопроводов к опорам предусмотреть конструктивные элементы, предотвращающие нарушение антикоррозионного покрытия;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крыша шкафа –скатная, исключающая скапливание атмосферных осадков на её поверхности, с водоотводящим жёлобом;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наличие герметичного бокса (внутри шкафа) для хранения эксплуатационной документации;</w:t>
            </w:r>
            <w:r w:rsidRPr="003E143D">
              <w:rPr>
                <w:sz w:val="22"/>
              </w:rPr>
              <w:t xml:space="preserve"> Требования к материалам шкафа - в соответствии с ТУ 4859-020-73339504-2015): 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 xml:space="preserve"> Шкаф должен быть выполнен из негорючих материалов;Требования к антикоррозионным покрытиям - в соответствии с ТУ 4859-020-73339504-2015: 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Все элементы ГРПШ, включая шкаф, должны быть защищены от атмосферной коррозии;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Защита металлических поверхностей должна быть осуществлена с применением коррозионно-стойких материалов или с применением лакокрасочных покрытий, стойких к воздействию окружающей среды в соответствии с требованиями ГОСТ 9.032, ГОСТ 9.104, ГОСТ 9.402.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Дополнительное оборудование:</w:t>
            </w:r>
            <w:r w:rsidRPr="003E143D">
              <w:rPr>
                <w:sz w:val="22"/>
              </w:rPr>
              <w:t xml:space="preserve"> оборудование АСУ ТП:нет </w:t>
            </w:r>
            <w:r w:rsidRPr="003E143D">
              <w:rPr>
                <w:sz w:val="22"/>
              </w:rPr>
              <w:t xml:space="preserve"> узел учёта газа: нет </w:t>
            </w:r>
            <w:r w:rsidRPr="003E143D">
              <w:rPr>
                <w:sz w:val="22"/>
              </w:rPr>
              <w:t> два комплекта манометров (в/д и с/д типа «МПЗ», н/д типа «ДМГ» в комплекте поставки (диапазон измерения манометров в соответствии с диапазоном входного и выходного давления)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Требования к упаковке и маркировке - в соответствии с ГОСТ 34011-2016.</w:t>
            </w:r>
            <w:r w:rsidRPr="003E143D">
              <w:rPr>
                <w:sz w:val="22"/>
              </w:rPr>
              <w:t> Все обработанные не окрашенные поверхности деталей, узлов и комплектующих изделий (уплотнительные поверхности фланцев и резьбы), присоединительные элементы и заземляющие устройства должны быть законсервированы консервационным маслом К-17 по ГОСТ 10877 или другими смазками, предназначенными для консервации изделий группы II-I по варианту ВЗ-1 ГОСТ 9.014, на срок до 1 года.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Эксплуатационная документация на ГРПШ должна быть упакована в защитную упаковку для предохранения ее от попадания влаги.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Упаковка ГРПШ должна обеспечивать его сохранность на период транспортирования и хранения и соответствовать требованиям ГОСТ Р 54960.Требования к комплектности - в соответствии с ГОСТ 34011-2016: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наличие принципиальной схемы технологического оборудования (нанесение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её сохранность в течение среднего срока службы ПРГ.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Требования к сопроводительной документации:</w:t>
            </w:r>
            <w:r w:rsidRPr="003E143D">
              <w:rPr>
                <w:sz w:val="22"/>
              </w:rPr>
              <w:t> товаросопроводительная документация;</w:t>
            </w:r>
            <w:r w:rsidRPr="003E143D">
              <w:rPr>
                <w:sz w:val="22"/>
              </w:rPr>
              <w:t> руководство по эксплуатации;</w:t>
            </w:r>
            <w:r w:rsidRPr="003E143D">
              <w:rPr>
                <w:sz w:val="22"/>
              </w:rPr>
              <w:t> паспорт;</w:t>
            </w:r>
            <w:r w:rsidRPr="003E143D">
              <w:rPr>
                <w:sz w:val="22"/>
              </w:rPr>
              <w:t> протокол контроля сварных стыков физическими методами (оригинал или копия, заверенная изготовителем ГРПШ);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карта сварных стыков (оригинал);</w:t>
            </w:r>
            <w:r w:rsidRPr="003E143D">
              <w:rPr>
                <w:sz w:val="22"/>
              </w:rPr>
              <w:t> копии сертификатов и деклараций соответствия на ГРПШ, заверенные изготовителем ГРПШ в установленном порядке, с указанием заводского номера изделия;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паспорта на комплектующие технические устройства;</w:t>
            </w:r>
            <w:r w:rsidRPr="003E143D">
              <w:rPr>
                <w:sz w:val="22"/>
              </w:rPr>
              <w:t>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</w:t>
            </w:r>
          </w:p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2"/>
              </w:rPr>
              <w:t> копии сертификатов (деклараций) соответствия на материалы для утепления шкафа, заверенные изготовителем ГРПШ в установленном порядке.</w:t>
            </w:r>
          </w:p>
        </w:tc>
      </w:tr>
      <w:tr w:rsidR="003E143D" w:rsidTr="00B74F07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Пункт редуцирования газа шкафной ГРПШ-РДГК10М-1-90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дом 2А, ул.Бр.Башиловых, г.Оренбург (склад филиала Оренбургцентрсельгаз)</w:t>
            </w:r>
          </w:p>
        </w:tc>
      </w:tr>
      <w:tr w:rsidR="003E143D" w:rsidTr="000C3341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Должен быть изготовлен по СЯМИ.422411-630 ТУ в соответствии с проектной документацией.  Изготовитель: ООО ЭЗОТ «Сигнал».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Пункт редуцирования газа шкафной должен соответствовать требованиям законодательства и следующих нормативных документов: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ТУ 4859-020-73339504-2015 АО «Газпром газораспределение» «ПУНКТЫ РЕДУЦИРОВАНИЯ ГАЗА ШКАФНЫЕ. Общие технические требования»;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ГОСТ 34011-2016.Количество линий редуцирования:</w:t>
            </w:r>
            <w:r w:rsidRPr="003E143D">
              <w:rPr>
                <w:sz w:val="22"/>
              </w:rPr>
              <w:t> основных:1</w:t>
            </w:r>
            <w:r w:rsidRPr="003E143D">
              <w:rPr>
                <w:sz w:val="22"/>
              </w:rPr>
              <w:t> резервных: 1Входное избыточное давление: Рвх. макс., МПа:0,6 Рвх. мин.,  МПа: 0,6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Параметры линии редуцирования №1:Тип регулятора давления:РДНК-10М-2 Пропускная способность максимальная Qмакс., м3/ч:  80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 xml:space="preserve">Пропускная способность минимальная Qмин., м3/ч:  Входное давление Рвых., МПа(кПа): 0,003 МПа Параметры линии редуцирования  №2 Тип регулятора давления: РДНК-10М-2 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Пропускная способность максимальная Qмакс., м3/ч: 80 Пропускная способность минимальная Qмин., м3/ч:  Выходное давление Рвых., МПа(кПа): 0,003 МПа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Наличие обогрева: нет Строительные и габаритные размеры: в соответствии с монтажной схемой Требования к газопроводам и линиям редуцирования: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 xml:space="preserve"> газопроводы должны быть изготовлены из металлических труб; </w:t>
            </w:r>
            <w:r w:rsidRPr="003E143D">
              <w:rPr>
                <w:sz w:val="22"/>
              </w:rPr>
              <w:t> диаметры входного и выходного газопроводов – в соответствии с ТУ 4859-020-73339504-2015: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• диаметр входного газопровода, мм:  20 • диаметр выходного газопровода №1, мм:  32 • диаметр выходного газопровода №2 , мм: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• резервные линии редуцирования по составу технических устройств должны полностью соответствовать основным линиям редуцирования;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рычажная система управления на корпусе защитных устройств должна быть закрытой;</w:t>
            </w:r>
            <w:r w:rsidRPr="003E143D">
              <w:rPr>
                <w:sz w:val="22"/>
              </w:rPr>
              <w:t> антикоррозионное покрытие (порошковая окраска), обеспечивающие защиту линий редуцирования в течение среднего срока службы ПРГ. Средний срок службы антикоррозионного покрытия должен составлять не менее 20 лет;</w:t>
            </w:r>
            <w:r w:rsidRPr="003E143D">
              <w:rPr>
                <w:sz w:val="22"/>
              </w:rPr>
              <w:t> выводы продувочных свечей и свечей безопасности, а также присоединительных патрубков импульсных линий, через боковые стенки ограждающих конструкций шкафа;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 xml:space="preserve">Требования к запорной арматуре: </w:t>
            </w:r>
            <w:r w:rsidRPr="003E143D">
              <w:rPr>
                <w:sz w:val="22"/>
              </w:rPr>
              <w:t> запорная арматура должна соответствовать требованиям п. 4.5.1 ГОСТ 34011-2016;</w:t>
            </w:r>
            <w:r w:rsidRPr="003E143D">
              <w:rPr>
                <w:sz w:val="22"/>
              </w:rPr>
              <w:t> герметичность затвора запорной, предохранительной, защитной и редукционной арматуры ГРПШ должна соответствовать классу А.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запорная арматура должна быть полнопроходная стальная, преимущественно приварная. Разъёмные соединения предусматривать фланцевыми или с использованием накидных гаек (американка).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Требования к конструкции шкафа (в соответствии с ТУ 4859-020-73339504-2015):</w:t>
            </w:r>
            <w:r w:rsidRPr="003E143D">
              <w:rPr>
                <w:sz w:val="22"/>
              </w:rPr>
              <w:t xml:space="preserve"> отсек для оборудования АСУ ТП:нет </w:t>
            </w:r>
            <w:r w:rsidRPr="003E143D">
              <w:rPr>
                <w:sz w:val="22"/>
              </w:rPr>
              <w:t> материалы для утепления шкафа должны быть сертифицированы на соответствие требованиям Федерального закона от 22.07.2008 № 123-ФЗ Технический регламент о требованиях пожарной безопасности»;</w:t>
            </w:r>
            <w:r w:rsidRPr="003E143D">
              <w:rPr>
                <w:sz w:val="22"/>
              </w:rPr>
              <w:t> зазоры в шкафу для пропуска газопроводов и коммуникаций должны быть закрыты заглушками;</w:t>
            </w:r>
            <w:r w:rsidRPr="003E143D">
              <w:rPr>
                <w:sz w:val="22"/>
              </w:rPr>
              <w:t xml:space="preserve"> двери шкафа должны быть оборудованы приспособлениями от самооткрывания, запираться ключом и обеспечивать фиксацию в открытом положении. Двери шкафа должны быть оборудованы запирающими устройствами, обеспечивающими фиксацию в верхней и нижней точках. Должна быть предусмотрена возможность установки дополнительного запирающего устройства. 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в местах креплений трубопроводов к опорам предусмотреть конструктивные элементы, предотвращающие нарушение антикоррозионного покрытия;</w:t>
            </w:r>
            <w:r w:rsidRPr="003E143D">
              <w:rPr>
                <w:sz w:val="22"/>
              </w:rPr>
              <w:t>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</w:t>
            </w:r>
            <w:r w:rsidRPr="003E143D">
              <w:rPr>
                <w:sz w:val="22"/>
              </w:rPr>
              <w:t> крыша шкафа –скатная, исключающая скапливание атмосферных осадков на её поверхности, с водоотводящим жёлобом;</w:t>
            </w:r>
            <w:r w:rsidRPr="003E143D">
              <w:rPr>
                <w:sz w:val="22"/>
              </w:rPr>
              <w:t> наличие герметичного бокса (внутри шкафа) для хранения эксплуатационной документации;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 xml:space="preserve"> Требования к материалам шкафа - в соответствии с ТУ 4859-020-73339504-2015): </w:t>
            </w:r>
            <w:r w:rsidRPr="003E143D">
              <w:rPr>
                <w:sz w:val="22"/>
              </w:rPr>
              <w:t xml:space="preserve"> Шкаф должен быть выполнен из негорючих материалов;Требования к антикоррозионным покрытиям - в соответствии с ТУ 4859-020-73339504-2015: 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Все элементы ГРПШ, включая шкаф, должны быть защищены от атмосферной коррозии;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Защита металлических поверхностей должна быть осуществлена с применением коррозионно-стойких материалов или с применением лакокрасочных покрытий, стойких к воздействию окружающей среды в соответствии с требованиями ГОСТ 9.032, ГОСТ 9.104, ГОСТ 9.402.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Дополнительное оборудование:</w:t>
            </w:r>
            <w:r w:rsidRPr="003E143D">
              <w:rPr>
                <w:sz w:val="22"/>
              </w:rPr>
              <w:t xml:space="preserve"> оборудование АСУ ТП:нет </w:t>
            </w:r>
            <w:r w:rsidRPr="003E143D">
              <w:rPr>
                <w:sz w:val="22"/>
              </w:rPr>
              <w:t> узел учёта газа:нет</w:t>
            </w:r>
            <w:r w:rsidRPr="003E143D">
              <w:rPr>
                <w:sz w:val="22"/>
              </w:rPr>
              <w:t> два комплекта манометров (в/д и с/д типа «МПЗ», н/д типа «ДМГ» в комплекте поставки (диапазон измерения манометров в соответствии с диапазоном входного и выходного давления)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Требования к упаковке и маркировке - в соответствии с ГОСТ 34011-2016.</w:t>
            </w:r>
            <w:r w:rsidRPr="003E143D">
              <w:rPr>
                <w:sz w:val="22"/>
              </w:rPr>
              <w:t> Все обработанные не окрашенные поверхности деталей, узлов и комплектующих изделий (уплотнительные поверхности фланцев и резьбы), присоединительные элементы и заземляющие устройства должны быть законсервированы консервационным маслом К-17 по ГОСТ 10877 или другими смазками, предназначенными для консервации изделий группы II-I по варианту ВЗ-1 ГОСТ 9.014, на срок до 1 года.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Эксплуатационная документация на ГРПШ должна быть упакована в защитную упаковку для предохранения ее от попадания влаги.</w:t>
            </w:r>
            <w:r w:rsidRPr="003E143D">
              <w:rPr>
                <w:sz w:val="22"/>
              </w:rPr>
              <w:t> Упаковка ГРПШ должна обеспечивать его сохранность на период транспортирования и хранения и соответствовать требованиям ГОСТ Р 54960.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Требования к комплектности - в соответствии с ГОСТ 34011-2016:</w:t>
            </w:r>
            <w:r w:rsidRPr="003E143D">
              <w:rPr>
                <w:sz w:val="22"/>
              </w:rPr>
              <w:t>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наличие принципиальной схемы технологического оборудования (нанесение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её сохранность в течение среднего срока службы ПРГ.Требования к сопроводительной документации:</w:t>
            </w:r>
            <w:r w:rsidRPr="003E143D">
              <w:rPr>
                <w:sz w:val="22"/>
              </w:rPr>
              <w:t> товаросопроводительная документация;</w:t>
            </w:r>
            <w:r w:rsidRPr="003E143D">
              <w:rPr>
                <w:sz w:val="22"/>
              </w:rPr>
              <w:t> руководство по эксплуатации;</w:t>
            </w:r>
            <w:r w:rsidRPr="003E143D">
              <w:rPr>
                <w:sz w:val="22"/>
              </w:rPr>
              <w:t> паспорт;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протокол контроля сварных стыков физическими методами (оригинал или копия, заверенная изготовителем ГРПШ);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карта сварных стыков (оригинал);</w:t>
            </w:r>
            <w:r w:rsidRPr="003E143D">
              <w:rPr>
                <w:sz w:val="22"/>
              </w:rPr>
              <w:t> копии сертификатов и деклараций соответствия на ГРПШ, заверенные изготовителем ГРПШ в установленном порядке, с указанием заводского номера изделия;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паспорта на комплектующие технические устройства;</w:t>
            </w:r>
            <w:r w:rsidRPr="003E143D">
              <w:rPr>
                <w:sz w:val="22"/>
              </w:rPr>
              <w:t>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</w:t>
            </w:r>
          </w:p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2"/>
              </w:rPr>
              <w:t> копии сертификатов (деклараций) соответствия на материалы для утепления шкафа, заверенные изготовителем ГРПШ в установленном порядке.</w:t>
            </w:r>
          </w:p>
        </w:tc>
      </w:tr>
      <w:tr w:rsidR="003E143D" w:rsidTr="001A098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Пункт газорегуляторный шкафной ГРПШ-VENIOBH6-1-В.2.2414-600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г.Сорочинск, ул.Фурманова, 107</w:t>
            </w:r>
          </w:p>
        </w:tc>
      </w:tr>
      <w:tr w:rsidR="003E143D" w:rsidTr="00FE4788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Пункт редуцирования газа шкафной должен соответствовать требованиям законодательства и следующих нормативных документов: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- ТУ 4859-020-73339504-2015 АО «Газпром газораспределение» «ПУНКТЫ РЕДУЦИРОВАНИЯ ГАЗА ШКАФНЫЕ. Общие технические требования»;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ГОСТ 34011-2016. Системы газораспределительные. Пункты газорегуляторные блочные. Пункты редуцирования газа шкафные. Общие технические требования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В соответствии с проектной документацией должны соответствовать СЯМИ.422411-630 ТУ.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Количество линий редуцирования: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- основных: 1- резервных: 1Входное избыточное давление:Рвх. макс., МПа: 0,6Рвх. мин.,  МПа: 0,05Параметры линии редуцирования №1:Тип регулятора давления: Venio-В-Н-6-1Пропускная способность максимальная Qмакс., м3/ч:  600Пропускная способность минимальная Qмин., м3/ч:  30;Выходное давление Рвых., МПа(кПа):  0.003 (3);Параметры линии редуцирования  №2:Тип регулятора давления: Venio-В-Н-6-1Пропускная способность максимальная Qмакс., м3/ч: 600Пропускная способность минимальная Qмин., м3/ч:  30Выходное давление Рвых., МПа(кПа):  0.003 (3)</w:t>
            </w:r>
            <w:r w:rsidRPr="003E143D">
              <w:rPr>
                <w:sz w:val="22"/>
              </w:rPr>
              <w:t> Наличие обогрева: -нет; Строительные и габаритные размеры: в соответствии с монтажной схемой.Требования к газопроводам и линиям редуцирования: газопроводы должны быть изготовлены из металлических труб; диаметры входного и выходного газопроводов – в соответствии с ТУ 4859-020-73339504-2015: диаметр входного газопровода, мм:  50• диаметр выходного газопровода №1, мм:  65• диаметр выходного газопровода №2 , мм:  - резервные линии редуцирования по составу технических устройств должны полностью соответствовать основным линиям редуцирования;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 рычажная система управления на корпусе защитных устройств должна быть закрытой; вывод продувочных свечей  и свечей безопасности, а также присоединительных патрубков импульсных линий, через боковые стенки ограждающих конструкций шкафа;Требования к запорной арматуре: запорная арматура должна соответствовать требованиям п. 4.5.1 ГОСТ 34011-2016; герметичность затвора запорной, предохранительной, защитной и редукционной арматуры ГРПШ должна соответствовать классу А. полнопроходная  стальная, преимущественно приварная  запорная арматура. Разъемные соединения предусматривать фланцевыми или с использованием накидных гаек (американка).Требования к конструкции шкафа (в соответствии с ТУ 4859-020-73339504-2015): отсек для оборудования АСУ ТП: НЕТ Негорючие утеплители, должны быть сертифицированы на соответствие требованиям Федерального закона от 22.07.2008 № 123-ФЗ Технический регламент о требованиях пожарной безопасности»; зазоры в шкафу для пропуска газопроводов и коммуникаций должны быть закрыты заглушками;  в местах креплений трубопроводов к опорам предусмотреть конструктивные элементы, предотвращающие нарушение антикоррозионного покрытия;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 Двери шкафа должны быть оборудованы приспособлениями от самооткрывания, запираться ключом и обеспечивать фиксацию в открытом положении. Двери шкафа должны быть оборудованы запирающими устройствами, обеспечивающими фиксацию в верхней и нижней точках. Должна быть предусмотрена возможность установки дополнительного запирающего устройства.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крыша шкафа - скатная, исключающая скапливание атмосферных осадков на ее поверхности, с водоотводящим желобом;  наличие герметичного бокса для хранения эксплуатационной документации.Требования к материалам шкафа - в соответствии с ТУ 4859-020-73339504-2015):- Шкаф должен быть выполнен из негорючих материалов, для ГРПШ с обогревом - с негорючим утеплителем.- Материалы для утепления шкафа должны быть сертифицированы на соответствие требованиям Федерального закона.- Сортамент швеллеров, уголков, листов для изготовления шкафа должен соответствовать ГОСТ 27772 и СП 16.13330.2011.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- Толщина стенок шкафа, а также толщина утеплителя (при наличии обогрева) должны определяться расчетами удельного расхода энергии на отопление по СП 50.13330.2012, СП 23-101-2004 и потерь теплоты через ограждающие конструкции по СП 60.13330.2012.Требования к антикоррозионным покрытиям - в соответствии с ТУ 4859-020-73339504-2015:антикоррозионные покрытия (порошковая окраска, обеспечивающие защиту линий редуцирования в течении среднего срока службы ПРГ. Средний срок службы антикоррозионного покрытия должен составлять не менее 20 лет.- Все элементы ГРПШ, включая шкаф, должны быть защищены от атмосферной коррозии. Защита металлических поверхностей должна быть осуществлена с применением коррозионно-стойких материалов или с применением лакокрасочных покрытий, стойких к воздействию окружающей среды в соответствии с требованиями ГОСТ 9.032, ГОСТ 9.104, ГОСТ 9.402.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- Лакокрасочные покрытия по внешнему виду должны соответствовать класу VII ГОСТ 9.032, по условиям эксплуатации - группе УХЛ 1 ГОСТ 9.104.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- в соответствии с ГОСТ 34011-2016 п.4.2.12Дополнительное оборудование: оборудование АСУ ТП:    НЕТ; узел учёта газа      НЕТ;- два комплекта манометров (в/д и с/д типа «МПЗ», н/д типа «ДМГ» в комплекте поставки (диапазон измерения манометров в соответствии с диапазоном входного и выходного давления)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Требования к упаковке и маркировке - в соответствии с ГОСТ 54960-2012;- Все обработанные неокрашенные поверхности деталей, узлов и комплектующих изделий (уплотнительные поверхности фланцев и резьбы), присоединительные элементы и заземляющие устройства должны быть законсервированы консервационным маслом К-17 по ГОСТ 10877 или другими смазками, предназначенными для консервации изделий группы II-I по варианту ВЗ-1 ГОСТ 9.014, на срок до 1 года.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- Эксплуатационная документация на ГРПШ должна быть упакована в защитную упаковку для предохранения ее от попадания влаги.- Упаковка ГРПШ должна обеспечивать его сохранность на период транспортирования и хранения и соответствовать требованиям ГОСТ Р 54960.Требования к комплектности - в соответствии с ГОСТ 34011-2016: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 наличие принципиальной схемы технологического оборудования (нанесенной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в течении среднего срока службы ПРГ.Требования к сопроводительной документации: товаросопроводительная документация; руководство по эксплуатации; паспорт; протокол контроля сварных стыков физическими методами (оригинал или копия, заверенная изготовителем ГРПШ); карта сварных стыков (оригинал); копии сертификатов и деклараций соответствия на ГРПШ, заверенные изготовителем ГРПШ в установленном порядке, с указанием заводского номера изделия; паспорта на комплектующие технические устройства;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 копии сертификатов (деклараций) соответствия на материалы для утепления шкафа, заверенные изготовителем ГРПШ в установленном порядке.</w:t>
            </w:r>
          </w:p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2"/>
              </w:rPr>
              <w:t> полный перечень документации в соответствии с оборудованием.Копии разрешительных документов и сертификатов соответствия, передаваемые одновременно с поставкой товара, должны быть заверены оригинальной печатью завода-изготовителя.</w:t>
            </w:r>
          </w:p>
        </w:tc>
      </w:tr>
      <w:tr w:rsidR="003E143D" w:rsidTr="00EA0A3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Пункт газорегуляторный шкафной ГРПШ-VENIOBH9-1-Б.2.2414-900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г. Орск, ул.Крупской, 17</w:t>
            </w:r>
          </w:p>
        </w:tc>
      </w:tr>
      <w:tr w:rsidR="003E143D" w:rsidTr="008904BF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Технические характеристики предмета закупки</w:t>
            </w:r>
            <w:r w:rsidRPr="003E143D">
              <w:rPr>
                <w:sz w:val="22"/>
              </w:rPr>
              <w:tab/>
              <w:t xml:space="preserve">Пункт редуцирования газа шкафной должен соответствовать требованиям законодательства и следующих нормативных документов: ТУ 4859-020-73339504-2015 АО «Газпром газораспределение» «ПУНКТЫ РЕДУЦИРОВАНИЯ ГАЗА ШКАФНЫЕ. Общие технические требования»; ГОСТ 34011-2016. В соответствии с проектной документацией должны соответствовать СЯМИ.422411-630 ТУ. Количество линий редуцирования: основных: 1, резервных: 1. Входное избыточное давление: Рвх. макс - 0,6 МПа, Рвх. мин - 0,55 МПа, Рвых. макс - 0,003 МПа, Рвых. мин - 0,002 МПа. Параметры линии редуцирования: Тип регулятора давления: VENIO-В-Н-9. Пропускная способность максимальная Qмакс 670 м3/ч. Пропускная способность минимальная Qмин 670 м3/ч. Наличие обогрева: ОГШН без счетчика на обогрев. Строительные и габаритные размеры: в соответствии с монтажной схемой, содержащейся в приложении. Требования к газопроводам и линиям редуцирования: газопроводы должны быть изготовлены из металлических труб; диаметры входного и выходного газопроводов – в соответствии с ТУ 4859-020-73339504-2015: диаметр входного газопровода, мм: 57. диаметр выходного газопровода, мм: 76. резервные линии редуцирования по составу технических устройств должны полностью соответствовать основным линиям редуцирования; </w:t>
            </w:r>
            <w:r w:rsidRPr="003E143D">
              <w:rPr>
                <w:sz w:val="22"/>
              </w:rPr>
              <w:t xml:space="preserve">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 рычажная система управления на корпусе защитных устройств должна быть закрытой; Требования к запорной арматуре: </w:t>
            </w:r>
            <w:r w:rsidRPr="003E143D">
              <w:rPr>
                <w:sz w:val="22"/>
              </w:rPr>
              <w:t> запорная арматура должна соответствовать требованиям ГОСТ 34011 - 2016; герметичность затвора запорной, предохранительной, защитной и редукционной арматуры ГРПШ должна соответствовать классу А. полнопроходная стальная. Требования к конструкции шкафа (в соответствии с ТУ 4859-020-73339504-2015): крыша шкафа – скатная, исключающая скапливание атмосферных осадков на ее поверхности, с водоотводящим желобом; наличие герметичного бокса для хранения эксплуатационной документации. отсек для оборудования АСУ ТП: нет. Утепление: нет; зазоры в шкафу для пропуска газопроводов и коммуникаций должны быть закрыты заглушками; в местах креплений трубопроводов к опорам предусмотреть конструктивные элементы, предотвращающие нарушение антикоррозионного покрытия; на внутренней стороне боковой  стенки шкафа должен быть предусмотрен карман для хранения эксплуатационной документации;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 Требования к материалам шкафа - в соответствии с ТУ 4859-020-73339504-2015): металлический шкаф. Требования к антикоррозионным покрытиям - в соответствии с ТУ 4859-020-73339504-2015: антикоррозийное покрытие (порошковая окраска), обеспечивающая защиту линий редуцирования в течение среднего срока службы ПРГ. Средний срок антикоррозийного покрытия должен составлять не менее 20 лет. Дополнительное оборудование: оборудование АСУ ТП: нет; узел учёта газа: нет. Требования к упаковке и маркировке - в соответствии с ГОСТ 34011 - 2016: наличие принципиальной схемы технологического оборудования (нанесенной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её сохранность в течение среднего срока службы ПРГ. Требования к комплектности - в соответствии с ГОСТ 34011 - 2016: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 газовый фильтр в ГРПШ должен быть оборудован ИПД (индикатором перепада давления). Требования к сопроводительной документации: товаросопроводительная документация; руководство по эксплуатации; паспорт; протокол контроля сварных стыков физическими методами (оригинал или копия, заверенная изготовителем ГРПШ); карта сварных стыков (оригинал); копии сертификатов и деклараций соответствия на ГРПШ, заверенные изготовителем ГРПШ в установленном порядке, с указанием заводского номера изделия; паспорта на комплектующие технические устройства;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 копии сертификатов (деклараций) соответствия на материалы для утепления шкафа, заверенные изготовителем ГРПШ в установленном порядке.</w:t>
            </w: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2</w:t>
            </w:r>
            <w:r w:rsidRPr="003E143D">
              <w:rPr>
                <w:sz w:val="22"/>
              </w:rPr>
              <w:tab/>
              <w:t>Пункт газорегуляторный шкафной ГРПШ-РДГК10М-1-ОГ-90</w:t>
            </w:r>
            <w:r w:rsidRPr="003E143D">
              <w:rPr>
                <w:sz w:val="22"/>
              </w:rPr>
              <w:tab/>
              <w:t>Штука</w:t>
            </w:r>
            <w:r w:rsidRPr="003E143D">
              <w:rPr>
                <w:sz w:val="22"/>
              </w:rPr>
              <w:tab/>
              <w:t>1,000</w:t>
            </w:r>
            <w:r w:rsidRPr="003E143D">
              <w:rPr>
                <w:sz w:val="22"/>
              </w:rPr>
              <w:tab/>
              <w:t>Нет</w:t>
            </w:r>
            <w:r w:rsidRPr="003E143D">
              <w:rPr>
                <w:sz w:val="22"/>
              </w:rPr>
              <w:tab/>
              <w:t>Филиал АО "Газпром газораспределение Оренбург" - "Газснабсервис"</w:t>
            </w:r>
            <w:r w:rsidRPr="003E143D">
              <w:rPr>
                <w:sz w:val="22"/>
              </w:rPr>
              <w:tab/>
              <w:t>г. Орск, ул. Крупской, 17</w:t>
            </w:r>
          </w:p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2"/>
              </w:rPr>
              <w:t>Технические характеристики предмета закупки</w:t>
            </w:r>
            <w:r w:rsidRPr="003E143D">
              <w:rPr>
                <w:sz w:val="22"/>
              </w:rPr>
              <w:tab/>
              <w:t xml:space="preserve">Пункт редуцирования газа шкафной должен соответствовать требованиям законодательства и следующих нормативных документов: ТУ 4859-020-73339504-2015 АО «Газпром газораспределение» «ПУНКТЫ РЕДУЦИРОВАНИЯ ГАЗА ШКАФНЫЕ. Общие технические требования»; ГОСТ 34011-2016. СЯМИ.422411-630 ТУ. Количество линий редуцирования: основных: 1, резервных: 1. Входное избыточное давление: Рвх. макс - 0,6 МПа, Рвх. мин - 0,55 МПа, Рвых. макс - 0,003 МПа, Рвых. мин - 0,002 МПа. Параметры линии редуцирования: Тип регулятора давления: РДГК-10М. Пропускная способность максимальная Qмакс 10 м3/ч. Пропускная способность минимальная Qмин 10 м3/ч. Наличие обогрева: ОГШН, без счетчика на обогрев. Строительные и габаритные размеры: в соответствии с монтажной схемой, содержащейся в приложении. Требования к газопроводам и линиям редуцирования: газопроводы должны быть изготовлены из металлических труб; диаметры входного и выходного газопроводов – в соответствии с ТУ 4859-020-73339504-2015: диаметр входного газопровода, мм: 20. диаметр выходного газопровода, мм: 32. резервные линии редуцирования по составу технических устройств должны полностью соответствовать основным линиям редуцирования;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 рычажная система управления на корпусе защитных устройств должна быть закрытой; Требования к запорной арматуре: запорная арматура должна соответствовать требованиям ГОСТ 34011 - 2016; герметичность затвора запорной, предохранительной, защитной и редукционной арматуры ГРПШ должна соответствовать классу А. полнопроходная стальная. Требования к конструкции шкафа (в соответствии с ТУ 4859-020-73339504-2015): крыша шкафа – скатная, исключающая скапливание атмосферных осадков на ее поверхности, с водоотводящим желобом; наличие герметичного бокса для хранения эксплуатационной документации. отсек для оборудования АСУ ТП: нет. Утепление: нет. ;зазоры в шкафу для пропуска газопроводов и коммуникаций должны быть закрыты заглушками; </w:t>
            </w:r>
            <w:r w:rsidRPr="003E143D">
              <w:rPr>
                <w:sz w:val="22"/>
              </w:rPr>
              <w:t>  в местах креплений трубопроводов к опорам предусмотреть конструктивные элементы, предотвращающие нарушение антикоррозионного покрытия; на внутренней стороне боковой  стенки шкафа должен быть предусмотрен карман для хранения эксплуатационной документации;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 Требования к материалам шкафа - в соответствии с ТУ 4859-020-73339504-2015): металлический шкаф. Требования к антикоррозионным покрытиям - в соответствии с ТУ 4859-020-73339504-2015: антикоррозийное покрытие (порошковая окраска), обеспечивающая защиту линий редуцирования в течение среднего срока службы ПРГ. Средний срок антикоррозийного покрытия должен составлять не менее 20 лет. Дополнительное оборудование: оборудование АСУ ТП: нет; узел учёта газа: нет. Требования к упаковке и маркировке - в соответствии с ГОСТ 34011 - 2016: наличие принципиальной схемы технологического оборудования (нанесенной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её сохранность в течение среднего срока службы ПРГ. Требования к комплектности - в соответствии с ГОСТ 34011 - 2016: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 газовый фильтр в ГРПШ должен быть оборудован ИПД (индикатором перепада давления). Требования к сопроводительной документации: товаросопроводительная документация; руководство по эксплуатации; паспорт; протокол контроля сварных стыков физическими методами (оригинал или копия, заверенная изготовителем ГРПШ); карта сварных стыков (оригинал); копии сертификатов и деклараций соответствия на ГРПШ, заверенные изготовителем ГРПШ в установленном порядке, с указанием заводского номера изделия; паспорта на комплектующие технические устройства;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 копии сертификатов (деклараций) соответствия на материалы для утепления шкафа, заверенные изготовителем ГРПШ в установленном порядке.</w:t>
            </w:r>
          </w:p>
        </w:tc>
      </w:tr>
      <w:tr w:rsidR="003E143D" w:rsidTr="00CB513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3E143D">
              <w:rPr>
                <w:sz w:val="22"/>
              </w:rPr>
              <w:t>Пункт редуцирования газа шкафной ГРПШ-РДГК-10М-1-А.1.1214-50-ТУ4859-002-82683626-2008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г. Орск, ул.Крупской, 17</w:t>
            </w:r>
          </w:p>
        </w:tc>
      </w:tr>
      <w:tr w:rsidR="003E143D" w:rsidTr="00701B9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43D" w:rsidRPr="003E143D" w:rsidRDefault="003E143D" w:rsidP="00CD29A7">
            <w:pPr>
              <w:rPr>
                <w:sz w:val="20"/>
                <w:szCs w:val="20"/>
              </w:rPr>
            </w:pPr>
            <w:r w:rsidRPr="003E143D">
              <w:rPr>
                <w:sz w:val="22"/>
              </w:rPr>
              <w:t xml:space="preserve">Пункт редуцирования газа шкафной должен соответствовать требованиям законодательства и следующих нормативных документов: ТУ 4859-020-73339504-2015 АО «Газпром газораспределение» «ПУНКТЫ РЕДУЦИРОВАНИЯ ГАЗА ШКАФНЫЕ. Общие технические требования»; ГОСТ 34011-2016. В соответствии с проектной документацией должны соответствовать СЯМИ.422411-630 ТУ. Количество линий редуцирования: основных: 1, резервных: 1. Входное избыточное давление: Рвх. макс - 0,6 МПа, Рвх. мин - 0,55 МПа, Рвых. макс - 0,003 МПа, Рвых. мин - 0,002 МПа. Параметры линии редуцирования: Тип регулятора давления: РДГК-10М. Пропускная способность максимальная Qмакс 10 м3/ч. Пропускная способность минимальная Qмин 10 м3/ч. Наличие обогрева: ОГШН, без счетчика на обогрев. Строительные и габаритные размеры: в соответствии с монтажной схемой, содержащейся в приложении. Требования к газопроводам и линиям редуцирования: газопроводы должны быть изготовлены из металлических труб; диаметры входного и выходного газопроводов – в соответствии с ТУ 4859-020-73339504-2015: диаметр входного газопровода, мм: 20. диаметр выходного газопровода, мм: 32. резервные линии редуцирования по составу технических устройств должны полностью соответствовать основным линиям редуцирования; соединения труб должны быть неразъемными, на сварке (допускаются разъёмные соединения в местах присоединения технических устройств, контрольно-измерительных приборов, соединений на импульсных трубопроводах); рычажная система управления на корпусе защитных устройств должна быть закрытой; Требования к запорной арматуре: запорная арматура должна соответствовать требованиям ГОСТ 34011 - 2016; герметичность затвора запорной, предохранительной, защитной и редукционной арматуры ГРПШ должна соответствовать классу А. полнопроходная стальная. Требования к конструкции шкафа (в соответствии с ТУ 4859-020-73339504-2015): крыша шкафа – скатная, исключающая скапливание атмосферных осадков на ее поверхности, с водоотводящим желобом; наличие герметичного бокса для хранения эксплуатационной документации. отсек для оборудования АСУ ТП: нет. Утепление: нет. ;зазоры в шкафу для пропуска газопроводов и коммуникаций должны быть закрыты заглушками; </w:t>
            </w:r>
            <w:r w:rsidRPr="003E143D">
              <w:rPr>
                <w:sz w:val="22"/>
              </w:rPr>
              <w:t>  в местах креплений трубопроводов к опорам предусмотреть конструктивные элементы, предотвращающие нарушение антикоррозионного покрытия; на внутренней стороне боковой  стенки шкафа должен быть предусмотрен карман для хранения эксплуатационной документации; шкаф должен иметь строповые устройства, рассчитанные на его подъем в полностью собранном виде и исключающими повреждение стропами антикоррозионного покрытия шкафа; Требования к материалам шкафа - в соответствии с ТУ 4859-020-73339504-2015): металлический шкаф. Требования к антикоррозионным покрытиям - в соответствии с ТУ 4859-020-73339504-2015: антикоррозийное покрытие (порошковая окраска), обеспечивающая защиту линий редуцирования в течение среднего срока службы ПРГ. Средний срок антикоррозийного покрытия должен составлять не менее 20 лет. Дополнительное оборудование: оборудование АСУ ТП: нет; узел учёта газа: нет. Требования к упаковке и маркировке - в соответствии с ГОСТ 34011 - 2016: наличие принципиальной схемы технологического оборудования (нанесенной на внутреннюю поверхность двери ПРГ). Наличие привязок технических устройств к технологической схеме и стрелок указывающих направление потока газа на газопроводах. Способ нанесения информации должен обеспечивать её сохранность в течение среднего срока службы ПРГ. Требования к комплектности - в соответствии с ГОСТ 34011 - 2016: пункт редуцирования газа должен быть полностью укомплектован техническими устройствами и системами инженерно-технического обеспечения, входящими в его состав; в комплект поставки должны быть включены запасные герметизирующие прокладки для разъемных соединений, подвергающихся разборке при проведении технического обслуживания, и вводов коммуникаций в шкаф; газовый фильтр в ГРПШ должен быть оборудован ИПД (индикатором перепада давления). Требования к сопроводительной документации: товаросопроводительная документация; руководство по эксплуатации; паспорт; протокол контроля сварных стыков физическими методами (оригинал или копия, заверенная изготовителем ГРПШ); карта сварных стыков (оригинал); копии сертификатов и деклараций соответствия на ГРПШ, заверенные изготовителем ГРПШ в установленном порядке, с указанием заводского номера изделия; паспорта на комплектующие технические устройства; копии сертификатов (деклараций) соответствия на комплектующие технические устройства, заверенные изготовителем технического устройства или изготовителем ГРПШ в установленном порядке; копии сертификатов (деклараций) соответствия на материалы для утепления шкафа, заверенные изготовителем ГРПШ в установленном порядке.</w:t>
            </w:r>
          </w:p>
        </w:tc>
      </w:tr>
    </w:tbl>
    <w:p w:rsidR="003E143D" w:rsidRDefault="003E143D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3E143D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3E143D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3E143D" w:rsidRPr="00273A5F" w:rsidRDefault="003E143D" w:rsidP="00D20E87">
            <w:pPr>
              <w:pStyle w:val="afff5"/>
            </w:pPr>
          </w:p>
          <w:p w:rsidR="003E143D" w:rsidRPr="00273A5F" w:rsidRDefault="003E143D" w:rsidP="00D20E87">
            <w:pPr>
              <w:pStyle w:val="afff5"/>
            </w:pPr>
            <w:r w:rsidRPr="00C412BE">
              <w:rPr>
                <w:noProof/>
              </w:rPr>
              <w:t>872 000,00</w:t>
            </w:r>
            <w:r w:rsidRPr="00273A5F">
              <w:t xml:space="preserve"> руб.</w:t>
            </w:r>
          </w:p>
          <w:p w:rsidR="003E143D" w:rsidRPr="00273A5F" w:rsidRDefault="003E143D" w:rsidP="00D20E87">
            <w:pPr>
              <w:pStyle w:val="afff5"/>
            </w:pPr>
          </w:p>
          <w:p w:rsidR="003E143D" w:rsidRPr="00273A5F" w:rsidRDefault="003E143D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3E143D" w:rsidRPr="00273A5F" w:rsidRDefault="003E143D" w:rsidP="00986EAC">
            <w:pPr>
              <w:pStyle w:val="afff5"/>
            </w:pPr>
            <w:r w:rsidRPr="00C412BE">
              <w:rPr>
                <w:noProof/>
              </w:rPr>
              <w:t>738 983,06</w:t>
            </w:r>
            <w:r w:rsidRPr="00273A5F">
              <w:t xml:space="preserve"> руб.</w:t>
            </w: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3E143D" w:rsidRPr="00273A5F" w:rsidRDefault="003E143D" w:rsidP="006F5542">
            <w:pPr>
              <w:pStyle w:val="afff5"/>
            </w:pPr>
          </w:p>
          <w:p w:rsidR="003E143D" w:rsidRPr="00273A5F" w:rsidRDefault="003E143D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E143D" w:rsidRPr="00273A5F" w:rsidRDefault="003E143D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3E143D" w:rsidRPr="00273A5F" w:rsidRDefault="003E143D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E143D" w:rsidRPr="00273A5F" w:rsidRDefault="003E143D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E143D" w:rsidRPr="00273A5F" w:rsidRDefault="003E143D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3E143D" w:rsidRPr="00273A5F" w:rsidRDefault="003E143D" w:rsidP="006F5542">
            <w:pPr>
              <w:pStyle w:val="afff5"/>
            </w:pPr>
          </w:p>
          <w:p w:rsidR="003E143D" w:rsidRPr="00273A5F" w:rsidRDefault="003E143D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C412BE">
              <w:rPr>
                <w:noProof/>
                <w:highlight w:val="lightGray"/>
              </w:rPr>
              <w:t>«29» июня 2018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3E143D" w:rsidRPr="00273A5F" w:rsidRDefault="003E143D" w:rsidP="006F5542">
            <w:pPr>
              <w:pStyle w:val="afff5"/>
            </w:pPr>
          </w:p>
          <w:p w:rsidR="003E143D" w:rsidRPr="00273A5F" w:rsidRDefault="003E143D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C412BE">
              <w:rPr>
                <w:noProof/>
                <w:highlight w:val="lightGray"/>
              </w:rPr>
              <w:t>«12» июля 2018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3E143D" w:rsidRPr="00273A5F" w:rsidRDefault="003E143D" w:rsidP="006F5542">
            <w:pPr>
              <w:pStyle w:val="afff5"/>
              <w:rPr>
                <w:rFonts w:eastAsia="Calibri"/>
              </w:rPr>
            </w:pP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C412BE">
              <w:rPr>
                <w:noProof/>
                <w:highlight w:val="lightGray"/>
              </w:rPr>
              <w:t>«12» июля 2018</w:t>
            </w:r>
            <w:r w:rsidRPr="00273A5F">
              <w:t xml:space="preserve"> года, 12:00 (время московское).</w:t>
            </w:r>
          </w:p>
          <w:p w:rsidR="003E143D" w:rsidRPr="00273A5F" w:rsidRDefault="003E143D" w:rsidP="006F5542">
            <w:pPr>
              <w:pStyle w:val="afff5"/>
            </w:pP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3E143D" w:rsidRPr="00273A5F" w:rsidRDefault="003E143D" w:rsidP="006F5542">
            <w:pPr>
              <w:pStyle w:val="afff5"/>
            </w:pPr>
          </w:p>
          <w:p w:rsidR="003E143D" w:rsidRPr="00273A5F" w:rsidRDefault="003E143D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C412BE">
              <w:rPr>
                <w:noProof/>
                <w:highlight w:val="lightGray"/>
              </w:rPr>
              <w:t>«19» июля 2018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3E143D" w:rsidRPr="00273A5F" w:rsidRDefault="003E143D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C412BE">
              <w:rPr>
                <w:noProof/>
                <w:highlight w:val="lightGray"/>
              </w:rPr>
              <w:t>«19» июля 2018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3E143D" w:rsidRPr="00273A5F" w:rsidRDefault="003E143D" w:rsidP="006F5542">
            <w:pPr>
              <w:pStyle w:val="afff5"/>
            </w:pP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3E143D" w:rsidRPr="00273A5F" w:rsidRDefault="003E143D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3E143D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Pr="00273A5F" w:rsidRDefault="003E143D" w:rsidP="006F5542">
            <w:pPr>
              <w:pStyle w:val="afff5"/>
            </w:pPr>
            <w:r w:rsidRPr="00C412BE">
              <w:rPr>
                <w:noProof/>
                <w:highlight w:val="lightGray"/>
              </w:rPr>
              <w:t>«29» июня 2018</w:t>
            </w:r>
          </w:p>
        </w:tc>
      </w:tr>
      <w:tr w:rsidR="003E143D" w:rsidTr="00D35023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Default="003E143D" w:rsidP="003E143D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Default="003E143D">
            <w:pPr>
              <w:pStyle w:val="afff5"/>
            </w:pPr>
            <w:r>
              <w:t>Требование о том, что Участниками Запроса предложений могут являться только субъекты малого и среднего предпринимательства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E143D" w:rsidRDefault="003E143D">
            <w:pPr>
              <w:pStyle w:val="afff5"/>
              <w:rPr>
                <w:highlight w:val="lightGray"/>
              </w:rPr>
            </w:pPr>
            <w:r>
              <w:rPr>
                <w:highlight w:val="lightGray"/>
              </w:rPr>
              <w:t>В соответствии с Документацией о запросе предложений.</w:t>
            </w:r>
          </w:p>
        </w:tc>
      </w:tr>
    </w:tbl>
    <w:p w:rsidR="003E143D" w:rsidRPr="00273A5F" w:rsidRDefault="003E143D" w:rsidP="001B25C9"/>
    <w:p w:rsidR="003E143D" w:rsidRPr="00273A5F" w:rsidRDefault="003E143D" w:rsidP="00B35164">
      <w:pPr>
        <w:pStyle w:val="af4"/>
      </w:pPr>
    </w:p>
    <w:p w:rsidR="003E143D" w:rsidRDefault="003E143D" w:rsidP="00B35164">
      <w:pPr>
        <w:pStyle w:val="af4"/>
        <w:sectPr w:rsidR="003E143D" w:rsidSect="003E143D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3E143D" w:rsidRPr="00273A5F" w:rsidRDefault="003E143D" w:rsidP="00B35164">
      <w:pPr>
        <w:pStyle w:val="af4"/>
      </w:pPr>
    </w:p>
    <w:sectPr w:rsidR="003E143D" w:rsidRPr="00273A5F" w:rsidSect="003E143D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3D" w:rsidRDefault="003E143D">
      <w:r>
        <w:separator/>
      </w:r>
    </w:p>
    <w:p w:rsidR="003E143D" w:rsidRDefault="003E143D"/>
  </w:endnote>
  <w:endnote w:type="continuationSeparator" w:id="0">
    <w:p w:rsidR="003E143D" w:rsidRDefault="003E143D">
      <w:r>
        <w:continuationSeparator/>
      </w:r>
    </w:p>
    <w:p w:rsidR="003E143D" w:rsidRDefault="003E1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3D" w:rsidRDefault="003E143D">
    <w:pPr>
      <w:pStyle w:val="af0"/>
      <w:jc w:val="right"/>
    </w:pPr>
    <w:r>
      <w:t>______________________</w:t>
    </w:r>
  </w:p>
  <w:p w:rsidR="003E143D" w:rsidRDefault="003E143D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3E143D">
      <w:rPr>
        <w:noProof/>
      </w:rPr>
      <w:t>1</w:t>
    </w:r>
    <w:r>
      <w:fldChar w:fldCharType="end"/>
    </w:r>
    <w:r>
      <w:t xml:space="preserve"> из </w:t>
    </w:r>
    <w:r w:rsidR="003E143D">
      <w:fldChar w:fldCharType="begin"/>
    </w:r>
    <w:r w:rsidR="003E143D">
      <w:instrText xml:space="preserve"> NUMPAGES </w:instrText>
    </w:r>
    <w:r w:rsidR="003E143D">
      <w:fldChar w:fldCharType="separate"/>
    </w:r>
    <w:r w:rsidR="003E143D">
      <w:rPr>
        <w:noProof/>
      </w:rPr>
      <w:t>1</w:t>
    </w:r>
    <w:r w:rsidR="003E14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3D" w:rsidRDefault="003E143D">
      <w:r>
        <w:separator/>
      </w:r>
    </w:p>
    <w:p w:rsidR="003E143D" w:rsidRDefault="003E143D"/>
  </w:footnote>
  <w:footnote w:type="continuationSeparator" w:id="0">
    <w:p w:rsidR="003E143D" w:rsidRDefault="003E143D">
      <w:r>
        <w:continuationSeparator/>
      </w:r>
    </w:p>
    <w:p w:rsidR="003E143D" w:rsidRDefault="003E14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1141"/>
    <w:rsid w:val="0035470E"/>
    <w:rsid w:val="00382086"/>
    <w:rsid w:val="003B44D5"/>
    <w:rsid w:val="003B4846"/>
    <w:rsid w:val="003B5342"/>
    <w:rsid w:val="003E143D"/>
    <w:rsid w:val="003F42FF"/>
    <w:rsid w:val="00445719"/>
    <w:rsid w:val="00455D74"/>
    <w:rsid w:val="004B503D"/>
    <w:rsid w:val="004B706A"/>
    <w:rsid w:val="004E0F94"/>
    <w:rsid w:val="004E7117"/>
    <w:rsid w:val="0054228D"/>
    <w:rsid w:val="0055025C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EE56AB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F7891-A539-4619-88EA-6AED9025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6379</Words>
  <Characters>36364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42658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2018-06-29T09:58:00Z</dcterms:created>
  <dcterms:modified xsi:type="dcterms:W3CDTF">2018-06-29T09:58:00Z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