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6D" w:rsidRDefault="002E6C6D" w:rsidP="00B85C1C">
      <w:pPr>
        <w:spacing w:after="44" w:line="235" w:lineRule="auto"/>
        <w:ind w:left="0" w:right="-15" w:hanging="10"/>
        <w:jc w:val="center"/>
      </w:pPr>
      <w:r>
        <w:rPr>
          <w:b/>
        </w:rPr>
        <w:t xml:space="preserve">ДОГОВОР </w:t>
      </w:r>
    </w:p>
    <w:p w:rsidR="002E6C6D" w:rsidRDefault="002E6C6D" w:rsidP="00B85C1C">
      <w:pPr>
        <w:spacing w:after="44" w:line="235" w:lineRule="auto"/>
        <w:ind w:left="0" w:right="-15" w:hanging="10"/>
        <w:jc w:val="center"/>
      </w:pPr>
      <w:r>
        <w:rPr>
          <w:b/>
        </w:rPr>
        <w:t xml:space="preserve">возмездного оказания услуг </w:t>
      </w:r>
    </w:p>
    <w:p w:rsidR="002E6C6D" w:rsidRDefault="002E6C6D" w:rsidP="00B85C1C">
      <w:pPr>
        <w:spacing w:after="15" w:line="240" w:lineRule="auto"/>
        <w:ind w:left="0" w:firstLine="0"/>
        <w:jc w:val="center"/>
      </w:pPr>
    </w:p>
    <w:p w:rsidR="002E6C6D" w:rsidRDefault="002E6C6D">
      <w:pPr>
        <w:ind w:left="567" w:firstLine="0"/>
      </w:pPr>
      <w:r>
        <w:t>г. Орск</w:t>
      </w:r>
      <w:r w:rsidR="00677AE7">
        <w:t xml:space="preserve">                                                                                                                  </w:t>
      </w:r>
      <w:r w:rsidR="00734F51">
        <w:t>«___</w:t>
      </w:r>
      <w:r>
        <w:t xml:space="preserve">» января 2016 г. </w:t>
      </w:r>
    </w:p>
    <w:p w:rsidR="002E6C6D" w:rsidRDefault="002E6C6D">
      <w:pPr>
        <w:spacing w:after="42" w:line="240" w:lineRule="auto"/>
        <w:ind w:left="567" w:firstLine="0"/>
        <w:jc w:val="left"/>
      </w:pPr>
    </w:p>
    <w:p w:rsidR="002E6C6D" w:rsidRPr="00D86DC3" w:rsidRDefault="00137793">
      <w:r>
        <w:t>_______________</w:t>
      </w:r>
      <w:r w:rsidR="002E6C6D" w:rsidRPr="00D86DC3">
        <w:t xml:space="preserve"> именуемое в дальнейшем «Исполнитель», </w:t>
      </w:r>
      <w:proofErr w:type="gramStart"/>
      <w:r w:rsidR="002E6C6D" w:rsidRPr="00D86DC3">
        <w:t>в</w:t>
      </w:r>
      <w:proofErr w:type="gramEnd"/>
      <w:r w:rsidR="002E6C6D" w:rsidRPr="00D86DC3">
        <w:t xml:space="preserve"> </w:t>
      </w:r>
      <w:r>
        <w:t>_____________________________</w:t>
      </w:r>
      <w:r w:rsidR="002E6C6D" w:rsidRPr="00D86DC3">
        <w:t xml:space="preserve">, </w:t>
      </w:r>
      <w:proofErr w:type="gramStart"/>
      <w:r w:rsidR="002E6C6D" w:rsidRPr="00D86DC3">
        <w:t>действующего</w:t>
      </w:r>
      <w:proofErr w:type="gramEnd"/>
      <w:r w:rsidR="002E6C6D" w:rsidRPr="00D86DC3">
        <w:t xml:space="preserve"> на основании Устава, с одной стороны, и  </w:t>
      </w:r>
    </w:p>
    <w:p w:rsidR="002E6C6D" w:rsidRDefault="002E6C6D">
      <w:r>
        <w:t xml:space="preserve">АО «Газпром газораспределение Оренбург», именуемое в дальнейшем </w:t>
      </w:r>
      <w:r>
        <w:rPr>
          <w:b/>
        </w:rPr>
        <w:t>«Заказчик»</w:t>
      </w:r>
      <w:r>
        <w:t>, в лице директора филиала АО «Газпром газораспределение Оренбург» в г. Орске (</w:t>
      </w:r>
      <w:proofErr w:type="spellStart"/>
      <w:r>
        <w:t>Орскмежрайгаз</w:t>
      </w:r>
      <w:proofErr w:type="spellEnd"/>
      <w:r>
        <w:t>) Головатого Сергея Семеновича, действующего на основании доверенности №28 от «09» декабря 2015 года, с другой стороны, вместе именуемые «Стороны», по итогам проведенной закупочной процедуры услуги по аттестаци</w:t>
      </w:r>
      <w:proofErr w:type="gramStart"/>
      <w:r>
        <w:t>и(</w:t>
      </w:r>
      <w:proofErr w:type="gramEnd"/>
      <w:r>
        <w:rPr>
          <w:i/>
        </w:rPr>
        <w:t>протокол № 76449 от 17.12.2015года</w:t>
      </w:r>
      <w:r>
        <w:t xml:space="preserve">) заключили настоящий договор (далее – Договор) о нижеследующем: </w:t>
      </w:r>
    </w:p>
    <w:p w:rsidR="002E6C6D" w:rsidRDefault="002E6C6D">
      <w:pPr>
        <w:spacing w:after="53" w:line="240" w:lineRule="auto"/>
        <w:ind w:left="567" w:firstLine="0"/>
        <w:jc w:val="left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ПРЕДМЕТ ДОГОВОРА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>Исполнитель обязуется оказать, а Заказчик обязуется принять и оплатить в порядке и в сроки установленные настоящим договором услуги, указанные в Техническом задании (Приложение № 1 к настоящему Договору)</w:t>
      </w:r>
      <w:r>
        <w:rPr>
          <w:b/>
        </w:rPr>
        <w:t xml:space="preserve">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>Требования к порядку оказания услуг и результатам  услуг изложены в Техническом задании (Приложение №1 к настоящему  Договору).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Содержание и сроки  оказания услуг определяются Календарным планом (Приложение №3 к настоящему Договору).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Приемка и оценка услуг осуществляется в соответствии с требованиями Технического задания (Приложение № 1 к настоящему Договору). </w:t>
      </w:r>
    </w:p>
    <w:p w:rsidR="002E6C6D" w:rsidRDefault="002E6C6D" w:rsidP="00D86DC3">
      <w:pPr>
        <w:spacing w:after="54" w:line="240" w:lineRule="auto"/>
        <w:ind w:left="0" w:firstLine="0"/>
        <w:jc w:val="left"/>
      </w:pPr>
    </w:p>
    <w:p w:rsidR="002E6C6D" w:rsidRDefault="002E6C6D" w:rsidP="00D86DC3">
      <w:pPr>
        <w:numPr>
          <w:ilvl w:val="0"/>
          <w:numId w:val="1"/>
        </w:numPr>
        <w:spacing w:after="42"/>
        <w:ind w:left="0" w:right="-15" w:firstLine="0"/>
        <w:jc w:val="center"/>
      </w:pPr>
      <w:r>
        <w:rPr>
          <w:b/>
        </w:rPr>
        <w:t xml:space="preserve">СТОИМОСТЬ УСЛУГ И ПОРЯДОК РАСЧЕТОВ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>Общая стоимость услуг по договору указана в Смете (Приложение № 2 к настоящему Договору) и составляет 239 504 (двести тридцать девять тысяч пятьсот четыре) руб. 60</w:t>
      </w:r>
      <w:r w:rsidR="0047392A">
        <w:t xml:space="preserve"> </w:t>
      </w:r>
      <w:r>
        <w:t>коп</w:t>
      </w:r>
      <w:proofErr w:type="gramStart"/>
      <w:r>
        <w:t xml:space="preserve">., </w:t>
      </w:r>
      <w:proofErr w:type="gramEnd"/>
      <w:r>
        <w:t xml:space="preserve">в т. ч. НДС 18% на сумму 36 534 руб. 60 коп. 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Оплата услуг осуществляется Заказчиком в сроки и по ценам, указанным в Смете и в Порядке оплаты, установленном в Приложении № 5 к настоящему договору.   </w:t>
      </w:r>
    </w:p>
    <w:p w:rsidR="002E6C6D" w:rsidRDefault="002E6C6D" w:rsidP="00021682">
      <w:pPr>
        <w:numPr>
          <w:ilvl w:val="1"/>
          <w:numId w:val="1"/>
        </w:numPr>
        <w:ind w:left="0" w:firstLine="0"/>
      </w:pPr>
      <w:r>
        <w:t xml:space="preserve">Основанием для осуществления расчетов являются оформленные в соответствии с условиями настоящего Договора акты сдачи-приемки выполненных услуг и выставленные Заказчику счета. Заказчик оплачивает Исполнителю стоимость оказанных услуг в следующем порядке и сроки: </w:t>
      </w:r>
      <w:r w:rsidRPr="00021682">
        <w:t>в течение 30 календарных дней со дня подписания акта оказанных услуг обеими сторонами</w:t>
      </w:r>
      <w:r>
        <w:t xml:space="preserve"> и </w:t>
      </w:r>
      <w:r w:rsidRPr="00021682">
        <w:t>предоставления счета, счета-фактуры</w:t>
      </w:r>
      <w:r>
        <w:t xml:space="preserve">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>Датой оплаты считается дата списания денежных сре</w:t>
      </w:r>
      <w:proofErr w:type="gramStart"/>
      <w:r>
        <w:t>дств с р</w:t>
      </w:r>
      <w:proofErr w:type="gramEnd"/>
      <w:r>
        <w:t xml:space="preserve">асчетного счета Заказчика. </w:t>
      </w:r>
    </w:p>
    <w:p w:rsidR="002E6C6D" w:rsidRDefault="002E6C6D" w:rsidP="00D86DC3">
      <w:pPr>
        <w:spacing w:after="49" w:line="240" w:lineRule="auto"/>
        <w:ind w:left="0" w:firstLine="0"/>
        <w:jc w:val="center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ОБЯЗАТЕЛЬСТВА СТОРОН </w:t>
      </w:r>
    </w:p>
    <w:p w:rsidR="002E6C6D" w:rsidRDefault="002E6C6D" w:rsidP="00D86DC3">
      <w:pPr>
        <w:numPr>
          <w:ilvl w:val="1"/>
          <w:numId w:val="1"/>
        </w:numPr>
        <w:spacing w:after="42"/>
        <w:ind w:left="0" w:firstLine="0"/>
      </w:pPr>
      <w:r>
        <w:rPr>
          <w:b/>
        </w:rPr>
        <w:t xml:space="preserve">Исполнитель обязан: </w:t>
      </w:r>
    </w:p>
    <w:p w:rsidR="002E6C6D" w:rsidRDefault="002E6C6D" w:rsidP="00D86DC3">
      <w:pPr>
        <w:numPr>
          <w:ilvl w:val="2"/>
          <w:numId w:val="1"/>
        </w:numPr>
        <w:ind w:left="0" w:firstLine="0"/>
      </w:pPr>
      <w:r>
        <w:t xml:space="preserve">Выполнить все услуги в объеме, предусмотренном Техническим заданием (Приложение № 1 к настоящему Договору) и Календарным планом (Приложение № 3 к настоящему Договору); </w:t>
      </w:r>
    </w:p>
    <w:p w:rsidR="002E6C6D" w:rsidRDefault="002E6C6D" w:rsidP="00D86DC3">
      <w:pPr>
        <w:numPr>
          <w:ilvl w:val="2"/>
          <w:numId w:val="1"/>
        </w:numPr>
        <w:ind w:left="0" w:firstLine="0"/>
      </w:pPr>
      <w:r>
        <w:t xml:space="preserve">Сдать результат услуг Заказчику в порядке и в состоянии, соответствующем требованиям настоящего Договора. </w:t>
      </w:r>
    </w:p>
    <w:p w:rsidR="002E6C6D" w:rsidRDefault="002E6C6D" w:rsidP="00021682">
      <w:pPr>
        <w:numPr>
          <w:ilvl w:val="2"/>
          <w:numId w:val="1"/>
        </w:numPr>
        <w:ind w:left="0" w:firstLine="0"/>
      </w:pPr>
      <w:proofErr w:type="gramStart"/>
      <w:r>
        <w:t xml:space="preserve">В случае привлечения к  оказанию услуг по настоящему Договору субподрядчика (соисполнителя), Исполнитель обязан в течение 1 (одного) рабочего дня с даты заключения договора с субподрядчиком направить Заказчику по электронной почте </w:t>
      </w:r>
      <w:r w:rsidRPr="00021682">
        <w:t>oren@oblgaz56.ru</w:t>
      </w:r>
      <w:r>
        <w:t xml:space="preserve"> копию заключенного договора с обязательным указанием наименования субподрядчика/соисполнителя, фирменного наименования субподрядчика/соисполнителя, места нахождения субподрядчика/соисполнителя, ИНН субподрядчика/соисполнителя, предмета и цены договора, </w:t>
      </w:r>
      <w:r>
        <w:lastRenderedPageBreak/>
        <w:t>принадлежности субподрядчика/соисполнителя</w:t>
      </w:r>
      <w:proofErr w:type="gramEnd"/>
      <w:r>
        <w:t xml:space="preserve"> к числу субъектов малого или среднего предпринимательства. </w:t>
      </w:r>
    </w:p>
    <w:p w:rsidR="002E6C6D" w:rsidRDefault="002E6C6D" w:rsidP="00D86DC3">
      <w:pPr>
        <w:numPr>
          <w:ilvl w:val="2"/>
          <w:numId w:val="1"/>
        </w:numPr>
        <w:ind w:left="0" w:firstLine="0"/>
      </w:pPr>
      <w:r>
        <w:t xml:space="preserve">В случае изменений в цепочке собственников ИСПОЛНИТЕЛЯ, включая бенефициаров, (в том числе конечных), </w:t>
      </w:r>
      <w:proofErr w:type="gramStart"/>
      <w:r>
        <w:t>и(</w:t>
      </w:r>
      <w:proofErr w:type="gramEnd"/>
      <w:r>
        <w:t xml:space="preserve">или) в исполнительных органах ИСПОЛНИТЕЛЯ, последний представляет ЗАКАЗЧИКУ информацию об изменениях по адресу электронной почты </w:t>
      </w:r>
      <w:hyperlink r:id="rId8" w:history="1">
        <w:r w:rsidRPr="00E3596D">
          <w:rPr>
            <w:rStyle w:val="a3"/>
            <w:rFonts w:ascii="Arial" w:hAnsi="Arial" w:cs="Arial"/>
            <w:lang w:val="en-US"/>
          </w:rPr>
          <w:t>oren</w:t>
        </w:r>
        <w:r w:rsidRPr="00E3596D">
          <w:rPr>
            <w:rStyle w:val="a3"/>
            <w:rFonts w:ascii="Arial" w:hAnsi="Arial" w:cs="Arial"/>
          </w:rPr>
          <w:t>@</w:t>
        </w:r>
        <w:r w:rsidRPr="00E3596D">
          <w:rPr>
            <w:rStyle w:val="a3"/>
            <w:rFonts w:ascii="Arial" w:hAnsi="Arial" w:cs="Arial"/>
            <w:lang w:val="en-US"/>
          </w:rPr>
          <w:t>oblgaz</w:t>
        </w:r>
        <w:r w:rsidRPr="00E3596D">
          <w:rPr>
            <w:rStyle w:val="a3"/>
            <w:rFonts w:ascii="Arial" w:hAnsi="Arial" w:cs="Arial"/>
          </w:rPr>
          <w:t>56.</w:t>
        </w:r>
        <w:proofErr w:type="spellStart"/>
        <w:r w:rsidRPr="00E3596D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t xml:space="preserve"> в течение 3 (трех) календарных дней после таких изменений с подтверждением соответствующими документами. </w:t>
      </w:r>
    </w:p>
    <w:p w:rsidR="002E6C6D" w:rsidRDefault="002E6C6D" w:rsidP="00D86DC3">
      <w:pPr>
        <w:spacing w:after="53" w:line="240" w:lineRule="auto"/>
        <w:ind w:left="0" w:firstLine="0"/>
        <w:jc w:val="left"/>
      </w:pPr>
    </w:p>
    <w:p w:rsidR="002E6C6D" w:rsidRDefault="002E6C6D" w:rsidP="00D86DC3">
      <w:pPr>
        <w:numPr>
          <w:ilvl w:val="1"/>
          <w:numId w:val="1"/>
        </w:numPr>
        <w:spacing w:after="42"/>
        <w:ind w:left="0" w:firstLine="0"/>
      </w:pPr>
      <w:r>
        <w:rPr>
          <w:b/>
        </w:rPr>
        <w:t xml:space="preserve">Заказчик обязан: </w:t>
      </w:r>
    </w:p>
    <w:p w:rsidR="002E6C6D" w:rsidRDefault="002E6C6D" w:rsidP="00D86DC3">
      <w:pPr>
        <w:numPr>
          <w:ilvl w:val="2"/>
          <w:numId w:val="1"/>
        </w:numPr>
        <w:ind w:left="0" w:firstLine="0"/>
      </w:pPr>
      <w:r>
        <w:t xml:space="preserve">Оплатить Исполнителю услуги, предусмотренные п. 1.1 настоящего Договора в размерах и в сроки, установленные Договором. </w:t>
      </w:r>
    </w:p>
    <w:p w:rsidR="002E6C6D" w:rsidRDefault="002E6C6D" w:rsidP="00D86DC3">
      <w:pPr>
        <w:numPr>
          <w:ilvl w:val="2"/>
          <w:numId w:val="1"/>
        </w:numPr>
        <w:ind w:left="0" w:firstLine="0"/>
      </w:pPr>
      <w:r>
        <w:t xml:space="preserve">Принять результат услуг в сроки и в порядке, предусмотренном настоящим Договором. </w:t>
      </w:r>
    </w:p>
    <w:p w:rsidR="002E6C6D" w:rsidRDefault="002E6C6D" w:rsidP="00B85C1C">
      <w:pPr>
        <w:numPr>
          <w:ilvl w:val="2"/>
          <w:numId w:val="1"/>
        </w:numPr>
        <w:spacing w:after="54" w:line="240" w:lineRule="auto"/>
        <w:ind w:left="0" w:firstLine="0"/>
        <w:jc w:val="left"/>
      </w:pPr>
      <w:r>
        <w:t xml:space="preserve">При необходимости предоставлять Исполнителю необходимую для оказания услуг документацию. </w:t>
      </w: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>ПОРЯДОК СДАЧИ И ПРИЕМКИ  УСЛУГ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При завершении услуг (этапа оказания услуг) Исполнитель направляет Заказчику акт сдачи-приемки услуг  по форме, указанной в Приложение № 4 к настоящему Договору в 2-х экземплярах.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Счет-фактуру Исполнитель направляет Заказчику не позднее 5 календарных дней после оказания услуг, подтвержденной подписанным Заказчиком актом сдачи-приемки соответствующего этапа оказания услуг.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 течение 15 календарных дней с момента получения актов сдачи-приемки  услуг и результатов услуги Заказчик направляет Исполнителю один экземпляр подписанного акта или мотивированный отказ от приемки результата услуги.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 случае мотивированного отказа Заказчика Сторонами составляется перечень необходимых доработок, сроков их выполнения, который подписывается Сторонами.  </w:t>
      </w:r>
    </w:p>
    <w:p w:rsidR="002E6C6D" w:rsidRDefault="002E6C6D" w:rsidP="00D86DC3">
      <w:pPr>
        <w:spacing w:after="54" w:line="240" w:lineRule="auto"/>
        <w:ind w:left="0" w:firstLine="0"/>
        <w:jc w:val="left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ОТВЕТСТВЕННОСТЬ СТОРОН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Ни одна из Сторон не вправе передавать свои права и обязанности третьей стороне без письменного согласия на то другой Стороны.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 случае задержки оказания услуг в срок, предусмотренный Календарным планом, Исполнитель обязан уплатить Заказчику пеню из расчета 1/300 ставки рефинансирования ЦБ РФ от стоимости услуг по Договору за каждый день просрочки. Для расчетов неустойки в целях исполнения настоящего Договора число дней в году принимается за 365.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 случае привлечения Заказчика к ответственности, в том числе материальной, вследствие нарушения Исполнителем требований, установленных п. 3.1.3. настоящего Договора, Исполнитель обязан возместить Заказчику причиненные убытки.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ЗАКАЗЧИК вправе в одностороннем порядке отказаться от исполнения договора в случае неисполнения ИСПОЛНИТЕЛЕМ обязанностей, предусмотренных пунктами 3.1.3 и 3.1.4 настоящего договора. </w:t>
      </w:r>
    </w:p>
    <w:p w:rsidR="002E6C6D" w:rsidRDefault="002E6C6D" w:rsidP="00B85C1C">
      <w:pPr>
        <w:ind w:left="0" w:firstLine="0"/>
      </w:pPr>
      <w:r>
        <w:t xml:space="preserve">В этом случае настоящий договор считается расторгнутым </w:t>
      </w:r>
      <w:proofErr w:type="gramStart"/>
      <w:r>
        <w:t>с даты получения</w:t>
      </w:r>
      <w:proofErr w:type="gramEnd"/>
      <w:r>
        <w:t xml:space="preserve"> Исполнителем письменного уведомления Заказчика об отказе от исполнения договора или с иной даты, указанной в таком уведомлении. </w:t>
      </w: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ДЕЙСТВИЕ НЕПРЕОДОЛИМОЙ СИЛЫ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proofErr w:type="gramStart"/>
      <w:r>
        <w:t xml:space="preserve">Ни одна из сторон не несет ответственности перед  другой стороной за задержку или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неспособность банковских учреждений осуществлять </w:t>
      </w:r>
      <w:r>
        <w:lastRenderedPageBreak/>
        <w:t xml:space="preserve">платежные операции, эпидемии, блокаду, эмбарго, землетрясения, наводнения, пожары и другие стихийные бедствия. </w:t>
      </w:r>
      <w:proofErr w:type="gramEnd"/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Обязанность доказательства действия непреодолимой силы лежит на стороне, которая не может выполнить свои обязательства по отношению к другой стороне. При этом вышеуказанная сторона обязана не позднее чем в 5-дневный срок с момента возникновения действия непреодолимой силы уведомить партнера о возникновении таковой.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>В случае если обстоятельства, вызванные действием непреодолимой силы, затрагивают возможности одной из сторон выполнять свои обязательства по настоящему Договору, исполнение сторонами своих обязатель</w:t>
      </w:r>
      <w:proofErr w:type="gramStart"/>
      <w:r>
        <w:t>ств пр</w:t>
      </w:r>
      <w:proofErr w:type="gramEnd"/>
      <w:r>
        <w:t xml:space="preserve">иостанавливается до момента устранения действия непреодолимой силы.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После прекращения действия непреодолимой силы стороны могут посчитать настоящий Договор </w:t>
      </w:r>
      <w:proofErr w:type="gramStart"/>
      <w:r>
        <w:t>продленным</w:t>
      </w:r>
      <w:proofErr w:type="gramEnd"/>
      <w:r>
        <w:t xml:space="preserve"> на срок действия таковой. Особенности, обуславливающие возобновление действия настоящего Договора, оговариваются протоколом, подписываемым обеими  сторонами. </w:t>
      </w:r>
    </w:p>
    <w:p w:rsidR="002E6C6D" w:rsidRDefault="002E6C6D" w:rsidP="00D86DC3">
      <w:pPr>
        <w:spacing w:after="51" w:line="240" w:lineRule="auto"/>
        <w:ind w:left="0" w:firstLine="0"/>
        <w:jc w:val="left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ОСОБЫЕ УСЛОВИЯ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Все изменения к настоящему Договору и дополнения к нему вступают в силу только после письменного оформления соответствующих двухсторонних соглашений.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Права на объекты интеллектуальной собственности, в случае создания таковой Исполнителем при оказании услуг по настоящему Договору, принадлежат Заказчику. </w:t>
      </w:r>
    </w:p>
    <w:p w:rsidR="002E6C6D" w:rsidRDefault="002E6C6D" w:rsidP="00D86DC3">
      <w:pPr>
        <w:spacing w:after="54" w:line="240" w:lineRule="auto"/>
        <w:ind w:left="0" w:firstLine="0"/>
        <w:jc w:val="center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ОБЕСПЕЧЕНИЕ ИСПОЛНЕНИЯ ДОГОВОРА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Исполнитель предоставляет Заказчику обеспечение исполнения договора в следующем порядке, сроки и размере: _________________________________________________. 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Предоставленное обеспечение по настоящему Договору возвращается Заказчиком Исполнителю в следующем порядке и сроки: __________________________________________. </w:t>
      </w:r>
    </w:p>
    <w:p w:rsidR="002E6C6D" w:rsidRDefault="002E6C6D" w:rsidP="00D86DC3">
      <w:pPr>
        <w:spacing w:after="47" w:line="240" w:lineRule="auto"/>
        <w:ind w:left="0" w:firstLine="0"/>
        <w:jc w:val="center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РАЗРЕШЕНИЕ СПОРОВ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предоставления ответа на нее составляет десять дней от даты получения претензии.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согласия между Сторонами, спор передается на рассмотрение в арбитражный суд по месту нахождения Заказчика. </w:t>
      </w:r>
    </w:p>
    <w:p w:rsidR="002E6C6D" w:rsidRDefault="002E6C6D" w:rsidP="00D86DC3">
      <w:pPr>
        <w:spacing w:after="46" w:line="240" w:lineRule="auto"/>
        <w:ind w:left="0" w:firstLine="0"/>
        <w:jc w:val="left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СРОК ДЕЙСТВИЯ ДОГОВОРА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Настоящий Договор вступает в силу с момента его подписания обеими Сторонами и действует до 31.12.2016года. Датой подписания настоящего Договора устанавливается дата, указанная на первой странице настоящего Договора. </w:t>
      </w:r>
    </w:p>
    <w:p w:rsidR="002E6C6D" w:rsidRDefault="002E6C6D" w:rsidP="00D86DC3">
      <w:pPr>
        <w:ind w:left="0" w:firstLine="0"/>
      </w:pPr>
      <w:r>
        <w:t xml:space="preserve">Стороны условились о том, что настоящий Договор, подписанный Сторонами и переданный по электронной связи в отсканированном виде, признается вступившим в силу с момента подписания отсканированной копии обеими Сторонами, при этом Стороны обязуются направить подлинник подписанного Договора второй Стороне в течение месяца.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Настоящий Договор составлен в двух экземплярах, имеющих </w:t>
      </w:r>
      <w:proofErr w:type="gramStart"/>
      <w:r>
        <w:t>равную</w:t>
      </w:r>
      <w:proofErr w:type="gramEnd"/>
      <w:r>
        <w:t xml:space="preserve"> юридическую </w:t>
      </w:r>
    </w:p>
    <w:p w:rsidR="002E6C6D" w:rsidRDefault="002E6C6D" w:rsidP="00D86DC3">
      <w:pPr>
        <w:ind w:left="0" w:firstLine="0"/>
      </w:pPr>
      <w:r>
        <w:t xml:space="preserve">силу, по одному экземпляру  для каждой из Сторон. </w:t>
      </w:r>
    </w:p>
    <w:p w:rsidR="002E6C6D" w:rsidRDefault="002E6C6D" w:rsidP="00D86DC3">
      <w:pPr>
        <w:spacing w:after="48" w:line="240" w:lineRule="auto"/>
        <w:ind w:left="0" w:firstLine="0"/>
        <w:jc w:val="left"/>
      </w:pPr>
    </w:p>
    <w:p w:rsidR="002E6C6D" w:rsidRDefault="002E6C6D" w:rsidP="00D86DC3">
      <w:pPr>
        <w:numPr>
          <w:ilvl w:val="0"/>
          <w:numId w:val="1"/>
        </w:numPr>
        <w:spacing w:after="44" w:line="235" w:lineRule="auto"/>
        <w:ind w:left="0" w:right="-15" w:firstLine="0"/>
        <w:jc w:val="center"/>
      </w:pPr>
      <w:r>
        <w:rPr>
          <w:b/>
        </w:rPr>
        <w:t xml:space="preserve">ПРИЛОЖЕНИЯ </w:t>
      </w:r>
    </w:p>
    <w:p w:rsidR="002E6C6D" w:rsidRDefault="002E6C6D" w:rsidP="00D86DC3">
      <w:pPr>
        <w:numPr>
          <w:ilvl w:val="1"/>
          <w:numId w:val="1"/>
        </w:numPr>
        <w:ind w:left="0" w:firstLine="0"/>
      </w:pPr>
      <w:r>
        <w:t xml:space="preserve">К настоящему Договору прилагаются и являются его неотъемлемой частью:  </w:t>
      </w:r>
    </w:p>
    <w:p w:rsidR="002E6C6D" w:rsidRDefault="002E6C6D" w:rsidP="00D86DC3">
      <w:pPr>
        <w:numPr>
          <w:ilvl w:val="0"/>
          <w:numId w:val="2"/>
        </w:numPr>
        <w:ind w:left="0" w:firstLine="0"/>
      </w:pPr>
      <w:r>
        <w:t xml:space="preserve">Приложение № 1 – Техническое задание, </w:t>
      </w:r>
    </w:p>
    <w:p w:rsidR="002E6C6D" w:rsidRDefault="002E6C6D" w:rsidP="00D86DC3">
      <w:pPr>
        <w:numPr>
          <w:ilvl w:val="0"/>
          <w:numId w:val="2"/>
        </w:numPr>
        <w:ind w:left="0" w:firstLine="0"/>
      </w:pPr>
      <w:r>
        <w:t xml:space="preserve">Приложение № 2 – Смета, </w:t>
      </w:r>
    </w:p>
    <w:p w:rsidR="002E6C6D" w:rsidRDefault="002E6C6D" w:rsidP="00D86DC3">
      <w:pPr>
        <w:numPr>
          <w:ilvl w:val="0"/>
          <w:numId w:val="2"/>
        </w:numPr>
        <w:ind w:left="0" w:firstLine="0"/>
      </w:pPr>
      <w:r>
        <w:t xml:space="preserve">Приложение № 3 – Календарный план, </w:t>
      </w:r>
    </w:p>
    <w:p w:rsidR="002E6C6D" w:rsidRDefault="002E6C6D" w:rsidP="00D86DC3">
      <w:pPr>
        <w:numPr>
          <w:ilvl w:val="0"/>
          <w:numId w:val="2"/>
        </w:numPr>
        <w:ind w:left="0" w:firstLine="0"/>
      </w:pPr>
      <w:r>
        <w:t xml:space="preserve">Приложение № 4 – Акт сдачи-приемки услуг (форма), </w:t>
      </w:r>
    </w:p>
    <w:p w:rsidR="002E6C6D" w:rsidRDefault="002E6C6D" w:rsidP="00D86DC3">
      <w:pPr>
        <w:numPr>
          <w:ilvl w:val="0"/>
          <w:numId w:val="2"/>
        </w:numPr>
        <w:ind w:left="0" w:firstLine="0"/>
      </w:pPr>
      <w:r>
        <w:lastRenderedPageBreak/>
        <w:t xml:space="preserve">Приложение № 5 – Порядок оплаты. </w:t>
      </w:r>
    </w:p>
    <w:p w:rsidR="002E6C6D" w:rsidRDefault="002E6C6D" w:rsidP="00D86DC3">
      <w:pPr>
        <w:spacing w:after="52" w:line="240" w:lineRule="auto"/>
        <w:ind w:left="0" w:firstLine="0"/>
        <w:jc w:val="left"/>
      </w:pPr>
    </w:p>
    <w:p w:rsidR="002E6C6D" w:rsidRPr="00B85C1C" w:rsidRDefault="002E6C6D" w:rsidP="00B85C1C">
      <w:pPr>
        <w:numPr>
          <w:ilvl w:val="0"/>
          <w:numId w:val="1"/>
        </w:numPr>
        <w:spacing w:after="44" w:line="235" w:lineRule="auto"/>
        <w:ind w:left="0" w:right="-15" w:firstLine="0"/>
        <w:jc w:val="center"/>
        <w:rPr>
          <w:b/>
        </w:rPr>
      </w:pPr>
      <w:r w:rsidRPr="00B85C1C">
        <w:rPr>
          <w:b/>
        </w:rPr>
        <w:t xml:space="preserve">АДРЕСА, БАНКОВСКИЕ РЕКВИЗИТЫ И ПОДПИСИ СТОРОН </w:t>
      </w:r>
    </w:p>
    <w:p w:rsidR="00B85C1C" w:rsidRDefault="00B85C1C" w:rsidP="00B85C1C">
      <w:pPr>
        <w:spacing w:after="42"/>
        <w:ind w:left="0" w:right="-15" w:firstLine="542"/>
        <w:jc w:val="left"/>
      </w:pPr>
    </w:p>
    <w:tbl>
      <w:tblPr>
        <w:tblW w:w="10183" w:type="dxa"/>
        <w:tblInd w:w="12" w:type="dxa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5096"/>
        <w:gridCol w:w="5087"/>
      </w:tblGrid>
      <w:tr w:rsidR="00B85C1C" w:rsidTr="00900C34">
        <w:trPr>
          <w:trHeight w:val="286"/>
        </w:trPr>
        <w:tc>
          <w:tcPr>
            <w:tcW w:w="5096" w:type="dxa"/>
          </w:tcPr>
          <w:p w:rsidR="00B85C1C" w:rsidRPr="005D64F5" w:rsidRDefault="00B85C1C" w:rsidP="00B85C1C">
            <w:pPr>
              <w:pStyle w:val="a4"/>
              <w:snapToGrid w:val="0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/>
                <w:color w:val="000000"/>
                <w:u w:val="single"/>
              </w:rPr>
              <w:t>ЗАКАЗЧИК: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B2986">
              <w:rPr>
                <w:rFonts w:ascii="Arial" w:hAnsi="Arial" w:cs="Arial"/>
                <w:b/>
                <w:bCs/>
                <w:color w:val="000000"/>
              </w:rPr>
              <w:t>АО «Газпром газораспределение Оренбург»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Местонахождение: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Г. Оренбург, ул.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Краснознаменная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, д. 39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561350001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/с 40702810500010004873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Центральный филиал АБ «РОССИЯ» г. Москва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к/с 30101810400000000132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БИК 044599132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Филиал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462431, г. Орск, ул. Крупской, д. 17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561502001</w:t>
            </w:r>
          </w:p>
        </w:tc>
        <w:tc>
          <w:tcPr>
            <w:tcW w:w="5087" w:type="dxa"/>
          </w:tcPr>
          <w:p w:rsidR="00B85C1C" w:rsidRPr="005D64F5" w:rsidRDefault="00B85C1C" w:rsidP="00B85C1C">
            <w:pPr>
              <w:pStyle w:val="a4"/>
              <w:snapToGrid w:val="0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B85C1C" w:rsidTr="00900C34">
        <w:trPr>
          <w:trHeight w:val="847"/>
        </w:trPr>
        <w:tc>
          <w:tcPr>
            <w:tcW w:w="5096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М.П.</w:t>
            </w:r>
          </w:p>
        </w:tc>
        <w:tc>
          <w:tcPr>
            <w:tcW w:w="5087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85C1C" w:rsidRDefault="00B85C1C" w:rsidP="00B85C1C">
      <w:pPr>
        <w:spacing w:after="42"/>
        <w:ind w:left="0" w:right="-15" w:firstLine="542"/>
        <w:jc w:val="left"/>
      </w:pPr>
    </w:p>
    <w:p w:rsidR="00B85C1C" w:rsidRDefault="00B85C1C" w:rsidP="00B85C1C">
      <w:pPr>
        <w:spacing w:after="42"/>
        <w:ind w:left="0" w:right="-15" w:firstLine="542"/>
        <w:jc w:val="left"/>
      </w:pPr>
    </w:p>
    <w:p w:rsidR="002E6C6D" w:rsidRDefault="002E6C6D" w:rsidP="00D86DC3">
      <w:pPr>
        <w:ind w:left="0" w:firstLine="0"/>
      </w:pPr>
      <w:r>
        <w:br w:type="page"/>
      </w:r>
    </w:p>
    <w:p w:rsidR="00B85C1C" w:rsidRDefault="00B85C1C" w:rsidP="00B85C1C">
      <w:pPr>
        <w:spacing w:after="62"/>
        <w:jc w:val="right"/>
      </w:pPr>
      <w:r>
        <w:rPr>
          <w:b/>
        </w:rPr>
        <w:lastRenderedPageBreak/>
        <w:t xml:space="preserve">Приложение № 1 к Договору  №___ от «11»января 2016 г. </w:t>
      </w:r>
    </w:p>
    <w:p w:rsidR="00B85C1C" w:rsidRDefault="00B85C1C" w:rsidP="00B85C1C">
      <w:pPr>
        <w:spacing w:after="135"/>
      </w:pPr>
    </w:p>
    <w:p w:rsidR="00B85C1C" w:rsidRDefault="00B85C1C" w:rsidP="00B85C1C">
      <w:pPr>
        <w:spacing w:after="44" w:line="235" w:lineRule="auto"/>
        <w:ind w:right="-15"/>
        <w:jc w:val="center"/>
      </w:pPr>
      <w:r>
        <w:rPr>
          <w:b/>
        </w:rPr>
        <w:t xml:space="preserve">ТЕХНИЧЕСКОЕ ЗАДАНИЕ </w:t>
      </w:r>
    </w:p>
    <w:p w:rsidR="00B85C1C" w:rsidRDefault="00B85C1C" w:rsidP="00B85C1C">
      <w:pPr>
        <w:spacing w:after="78"/>
        <w:jc w:val="center"/>
      </w:pPr>
    </w:p>
    <w:p w:rsidR="00B85C1C" w:rsidRPr="00E525D6" w:rsidRDefault="00B85C1C" w:rsidP="00B85C1C">
      <w:pPr>
        <w:rPr>
          <w:rFonts w:ascii="Arial" w:hAnsi="Arial" w:cs="Arial"/>
          <w:b/>
          <w:vanish/>
          <w:sz w:val="20"/>
          <w:szCs w:val="20"/>
        </w:rPr>
      </w:pPr>
    </w:p>
    <w:p w:rsidR="00B85C1C" w:rsidRPr="00E525D6" w:rsidRDefault="00B85C1C" w:rsidP="00B85C1C">
      <w:pPr>
        <w:pStyle w:val="a8"/>
        <w:spacing w:line="252" w:lineRule="auto"/>
        <w:ind w:firstLine="700"/>
        <w:jc w:val="center"/>
        <w:rPr>
          <w:rStyle w:val="FontStyle42"/>
          <w:rFonts w:ascii="Arial" w:hAnsi="Arial" w:cs="Arial"/>
          <w:bCs/>
          <w:szCs w:val="18"/>
        </w:rPr>
      </w:pPr>
      <w:r w:rsidRPr="00E525D6">
        <w:rPr>
          <w:rStyle w:val="FontStyle42"/>
          <w:rFonts w:ascii="Arial" w:hAnsi="Arial" w:cs="Arial"/>
          <w:bCs/>
          <w:szCs w:val="18"/>
        </w:rPr>
        <w:t>Требования к оказанию услуг:</w:t>
      </w: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842"/>
        <w:gridCol w:w="1276"/>
        <w:gridCol w:w="725"/>
        <w:gridCol w:w="1091"/>
        <w:gridCol w:w="1134"/>
        <w:gridCol w:w="1334"/>
        <w:gridCol w:w="1334"/>
      </w:tblGrid>
      <w:tr w:rsidR="00B85C1C" w:rsidRPr="00E525D6" w:rsidTr="00B85C1C">
        <w:trPr>
          <w:trHeight w:val="760"/>
        </w:trPr>
        <w:tc>
          <w:tcPr>
            <w:tcW w:w="560" w:type="dxa"/>
            <w:noWrap/>
            <w:vAlign w:val="bottom"/>
          </w:tcPr>
          <w:p w:rsidR="00B85C1C" w:rsidRPr="00E525D6" w:rsidRDefault="00B85C1C" w:rsidP="00B85C1C">
            <w:pPr>
              <w:jc w:val="center"/>
              <w:rPr>
                <w:b/>
                <w:bCs/>
              </w:rPr>
            </w:pPr>
            <w:r w:rsidRPr="00E525D6">
              <w:rPr>
                <w:b/>
                <w:bCs/>
              </w:rPr>
              <w:t xml:space="preserve">№ </w:t>
            </w:r>
            <w:proofErr w:type="gramStart"/>
            <w:r w:rsidRPr="00E525D6">
              <w:rPr>
                <w:b/>
                <w:bCs/>
              </w:rPr>
              <w:t>п</w:t>
            </w:r>
            <w:proofErr w:type="gramEnd"/>
            <w:r w:rsidRPr="00E525D6">
              <w:rPr>
                <w:b/>
                <w:bCs/>
              </w:rPr>
              <w:t xml:space="preserve">/п </w:t>
            </w:r>
          </w:p>
        </w:tc>
        <w:tc>
          <w:tcPr>
            <w:tcW w:w="2842" w:type="dxa"/>
            <w:noWrap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  <w:bCs/>
              </w:rPr>
            </w:pPr>
            <w:r w:rsidRPr="00E525D6">
              <w:rPr>
                <w:b/>
                <w:spacing w:val="-14"/>
              </w:rPr>
              <w:t>Перечень оказываемых услуг, согласно требованиям Заказчика</w:t>
            </w:r>
          </w:p>
        </w:tc>
        <w:tc>
          <w:tcPr>
            <w:tcW w:w="1276" w:type="dxa"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Ед.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изм.</w:t>
            </w:r>
          </w:p>
        </w:tc>
        <w:tc>
          <w:tcPr>
            <w:tcW w:w="725" w:type="dxa"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Кол-во</w:t>
            </w:r>
          </w:p>
        </w:tc>
        <w:tc>
          <w:tcPr>
            <w:tcW w:w="1091" w:type="dxa"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 xml:space="preserve">Стоимость </w:t>
            </w:r>
            <w:proofErr w:type="gramStart"/>
            <w:r w:rsidRPr="00E525D6">
              <w:rPr>
                <w:b/>
              </w:rPr>
              <w:t>за</w:t>
            </w:r>
            <w:proofErr w:type="gramEnd"/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единицу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без НДС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руб.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 xml:space="preserve">Стоимость </w:t>
            </w:r>
            <w:proofErr w:type="gramStart"/>
            <w:r w:rsidRPr="00E525D6">
              <w:rPr>
                <w:b/>
              </w:rPr>
              <w:t>за</w:t>
            </w:r>
            <w:proofErr w:type="gramEnd"/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единицу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с НДС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руб.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Общая стоимость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без НДС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руб.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Общая стоимость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с НДС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  <w:r w:rsidRPr="00E525D6">
              <w:rPr>
                <w:b/>
              </w:rPr>
              <w:t>руб.</w:t>
            </w:r>
          </w:p>
          <w:p w:rsidR="00B85C1C" w:rsidRPr="00E525D6" w:rsidRDefault="00B85C1C" w:rsidP="00B85C1C">
            <w:pPr>
              <w:ind w:firstLine="15"/>
              <w:jc w:val="center"/>
              <w:rPr>
                <w:b/>
              </w:rPr>
            </w:pPr>
          </w:p>
        </w:tc>
      </w:tr>
      <w:tr w:rsidR="00B85C1C" w:rsidRPr="00E525D6" w:rsidTr="00B85C1C">
        <w:trPr>
          <w:trHeight w:val="78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1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химического фактора производственной среды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54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220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259,6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11880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14018,4</w:t>
            </w:r>
          </w:p>
        </w:tc>
      </w:tr>
      <w:tr w:rsidR="00B85C1C" w:rsidRPr="00E525D6" w:rsidTr="00B85C1C">
        <w:trPr>
          <w:trHeight w:val="78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2.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уровня освещенности рабочей поверхности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200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42000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49560</w:t>
            </w:r>
          </w:p>
        </w:tc>
      </w:tr>
      <w:tr w:rsidR="00B85C1C" w:rsidRPr="00E525D6" w:rsidTr="00B85C1C">
        <w:trPr>
          <w:trHeight w:val="177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3.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показаний шума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51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10710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12637,8</w:t>
            </w:r>
          </w:p>
        </w:tc>
      </w:tr>
      <w:tr w:rsidR="00B85C1C" w:rsidRPr="00E525D6" w:rsidTr="00B85C1C">
        <w:trPr>
          <w:trHeight w:val="215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4.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уровня вибрации локальной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44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9240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10903,2</w:t>
            </w:r>
          </w:p>
        </w:tc>
      </w:tr>
      <w:tr w:rsidR="00B85C1C" w:rsidRPr="00E525D6" w:rsidTr="00B85C1C">
        <w:trPr>
          <w:trHeight w:val="190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5.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вибрации  общей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44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9240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10903,2</w:t>
            </w:r>
          </w:p>
        </w:tc>
      </w:tr>
      <w:tr w:rsidR="00B85C1C" w:rsidRPr="00E525D6" w:rsidTr="00B85C1C">
        <w:trPr>
          <w:trHeight w:val="544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6.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уровня инфразвука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44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9240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10903,2</w:t>
            </w:r>
          </w:p>
        </w:tc>
      </w:tr>
      <w:tr w:rsidR="00B85C1C" w:rsidRPr="00E525D6" w:rsidTr="00B85C1C">
        <w:trPr>
          <w:trHeight w:val="544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7.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Измерение напряженности  трудового процесса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110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23100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27258</w:t>
            </w:r>
          </w:p>
        </w:tc>
      </w:tr>
      <w:tr w:rsidR="00B85C1C" w:rsidRPr="00E525D6" w:rsidTr="00B85C1C">
        <w:trPr>
          <w:trHeight w:val="544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8.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 xml:space="preserve">Определение тяжести трудового процесса  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116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210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247,8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24360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28744,8</w:t>
            </w:r>
          </w:p>
        </w:tc>
      </w:tr>
      <w:tr w:rsidR="00B85C1C" w:rsidRPr="00E525D6" w:rsidTr="00B85C1C">
        <w:trPr>
          <w:trHeight w:val="544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9.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 xml:space="preserve">Проведение оценки эффективности </w:t>
            </w:r>
            <w:proofErr w:type="gramStart"/>
            <w:r w:rsidRPr="00E525D6">
              <w:t>СИЗ</w:t>
            </w:r>
            <w:proofErr w:type="gramEnd"/>
            <w:r w:rsidRPr="00E525D6">
              <w:t xml:space="preserve"> (оценка обеспеченности)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70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160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188,8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11200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13216</w:t>
            </w:r>
          </w:p>
        </w:tc>
      </w:tr>
      <w:tr w:rsidR="00B85C1C" w:rsidRPr="00E525D6" w:rsidTr="00B85C1C">
        <w:trPr>
          <w:trHeight w:val="544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10.</w:t>
            </w:r>
          </w:p>
        </w:tc>
        <w:tc>
          <w:tcPr>
            <w:tcW w:w="2842" w:type="dxa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Оформление карт специальной оценки условий труда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200</w:t>
            </w: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230</w:t>
            </w:r>
          </w:p>
          <w:p w:rsidR="00B85C1C" w:rsidRPr="00E525D6" w:rsidRDefault="00B85C1C" w:rsidP="00B85C1C">
            <w:pPr>
              <w:ind w:firstLine="15"/>
              <w:jc w:val="center"/>
            </w:pPr>
          </w:p>
          <w:p w:rsidR="00B85C1C" w:rsidRPr="00E525D6" w:rsidRDefault="00B85C1C" w:rsidP="00B85C1C">
            <w:pPr>
              <w:ind w:firstLine="15"/>
              <w:jc w:val="center"/>
            </w:pP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271,4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46000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54280</w:t>
            </w:r>
          </w:p>
        </w:tc>
      </w:tr>
      <w:tr w:rsidR="00B85C1C" w:rsidRPr="00E525D6" w:rsidTr="00B85C1C">
        <w:trPr>
          <w:trHeight w:val="544"/>
        </w:trPr>
        <w:tc>
          <w:tcPr>
            <w:tcW w:w="560" w:type="dxa"/>
            <w:noWrap/>
          </w:tcPr>
          <w:p w:rsidR="00B85C1C" w:rsidRPr="00E525D6" w:rsidRDefault="00B85C1C" w:rsidP="00B85C1C">
            <w:r w:rsidRPr="00E525D6">
              <w:t>11.</w:t>
            </w:r>
          </w:p>
        </w:tc>
        <w:tc>
          <w:tcPr>
            <w:tcW w:w="2842" w:type="dxa"/>
            <w:vAlign w:val="center"/>
          </w:tcPr>
          <w:p w:rsidR="00B85C1C" w:rsidRPr="00E525D6" w:rsidRDefault="00B85C1C" w:rsidP="00B85C1C">
            <w:pPr>
              <w:ind w:firstLine="15"/>
              <w:jc w:val="left"/>
            </w:pPr>
            <w:r w:rsidRPr="00E525D6">
              <w:t>Проведение идентификации на рабочем месте вредных или опасных факторов и выявление рабочих, не подлежащих идентификации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</w:pPr>
            <w:r w:rsidRPr="00E525D6">
              <w:t>рабочее место</w:t>
            </w:r>
          </w:p>
        </w:tc>
        <w:tc>
          <w:tcPr>
            <w:tcW w:w="725" w:type="dxa"/>
          </w:tcPr>
          <w:p w:rsidR="00B85C1C" w:rsidRPr="005D64F5" w:rsidRDefault="00B85C1C" w:rsidP="00B85C1C">
            <w:pPr>
              <w:pStyle w:val="a6"/>
              <w:ind w:left="0" w:firstLine="15"/>
              <w:jc w:val="center"/>
            </w:pPr>
            <w:r w:rsidRPr="005D64F5">
              <w:t>200</w:t>
            </w:r>
          </w:p>
          <w:p w:rsidR="00B85C1C" w:rsidRPr="005D64F5" w:rsidRDefault="00B85C1C" w:rsidP="00B85C1C">
            <w:pPr>
              <w:pStyle w:val="a6"/>
              <w:ind w:left="0" w:firstLine="15"/>
              <w:jc w:val="center"/>
              <w:rPr>
                <w:rStyle w:val="a9"/>
                <w:spacing w:val="10"/>
              </w:rPr>
            </w:pP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30</w:t>
            </w: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35,4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6000</w:t>
            </w: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</w:pPr>
            <w:r w:rsidRPr="00E525D6">
              <w:t>7080</w:t>
            </w:r>
          </w:p>
        </w:tc>
      </w:tr>
      <w:tr w:rsidR="00B85C1C" w:rsidRPr="00E525D6" w:rsidTr="00B85C1C">
        <w:trPr>
          <w:trHeight w:val="78"/>
        </w:trPr>
        <w:tc>
          <w:tcPr>
            <w:tcW w:w="3402" w:type="dxa"/>
            <w:gridSpan w:val="2"/>
            <w:noWrap/>
          </w:tcPr>
          <w:p w:rsidR="00B85C1C" w:rsidRPr="00E525D6" w:rsidRDefault="00B85C1C" w:rsidP="00B85C1C">
            <w:pPr>
              <w:jc w:val="right"/>
              <w:rPr>
                <w:i/>
              </w:rPr>
            </w:pPr>
            <w:r w:rsidRPr="00E525D6">
              <w:rPr>
                <w:i/>
              </w:rPr>
              <w:t>Итого без учета НДС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</w:rPr>
            </w:pPr>
            <w:r w:rsidRPr="00E525D6">
              <w:rPr>
                <w:i/>
              </w:rPr>
              <w:t>202970</w:t>
            </w:r>
            <w:r>
              <w:rPr>
                <w:i/>
              </w:rPr>
              <w:t>.00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  <w:color w:val="FF0000"/>
              </w:rPr>
            </w:pPr>
          </w:p>
        </w:tc>
        <w:tc>
          <w:tcPr>
            <w:tcW w:w="1091" w:type="dxa"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  <w:color w:val="FF0000"/>
              </w:rPr>
            </w:pP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  <w:color w:val="FF0000"/>
              </w:rPr>
            </w:pPr>
          </w:p>
        </w:tc>
        <w:tc>
          <w:tcPr>
            <w:tcW w:w="1334" w:type="dxa"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  <w:color w:val="FF0000"/>
              </w:rPr>
            </w:pPr>
          </w:p>
        </w:tc>
      </w:tr>
      <w:tr w:rsidR="00B85C1C" w:rsidRPr="00E525D6" w:rsidTr="00B85C1C">
        <w:trPr>
          <w:trHeight w:val="78"/>
        </w:trPr>
        <w:tc>
          <w:tcPr>
            <w:tcW w:w="3402" w:type="dxa"/>
            <w:gridSpan w:val="2"/>
            <w:noWrap/>
          </w:tcPr>
          <w:p w:rsidR="00B85C1C" w:rsidRPr="00E525D6" w:rsidRDefault="00B85C1C" w:rsidP="00B85C1C">
            <w:pPr>
              <w:jc w:val="right"/>
              <w:rPr>
                <w:i/>
              </w:rPr>
            </w:pPr>
            <w:r w:rsidRPr="00E525D6">
              <w:rPr>
                <w:i/>
              </w:rPr>
              <w:t xml:space="preserve">НДС 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ind w:firstLine="15"/>
              <w:jc w:val="center"/>
              <w:rPr>
                <w:i/>
              </w:rPr>
            </w:pPr>
            <w:r>
              <w:rPr>
                <w:i/>
              </w:rPr>
              <w:t>36534.</w:t>
            </w:r>
            <w:r w:rsidRPr="00E525D6">
              <w:rPr>
                <w:i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091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334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334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</w:tr>
      <w:tr w:rsidR="00B85C1C" w:rsidRPr="00E525D6" w:rsidTr="00B85C1C">
        <w:trPr>
          <w:trHeight w:val="78"/>
        </w:trPr>
        <w:tc>
          <w:tcPr>
            <w:tcW w:w="3402" w:type="dxa"/>
            <w:gridSpan w:val="2"/>
            <w:noWrap/>
          </w:tcPr>
          <w:p w:rsidR="00B85C1C" w:rsidRPr="00E525D6" w:rsidRDefault="00B85C1C" w:rsidP="00B85C1C">
            <w:pPr>
              <w:jc w:val="right"/>
              <w:rPr>
                <w:i/>
              </w:rPr>
            </w:pPr>
            <w:r w:rsidRPr="00E525D6">
              <w:rPr>
                <w:i/>
              </w:rPr>
              <w:t xml:space="preserve">Итого с учетом НДС </w:t>
            </w:r>
          </w:p>
        </w:tc>
        <w:tc>
          <w:tcPr>
            <w:tcW w:w="1276" w:type="dxa"/>
            <w:noWrap/>
          </w:tcPr>
          <w:p w:rsidR="00B85C1C" w:rsidRPr="00E525D6" w:rsidRDefault="00B85C1C" w:rsidP="00B85C1C">
            <w:pPr>
              <w:jc w:val="center"/>
              <w:rPr>
                <w:i/>
              </w:rPr>
            </w:pPr>
            <w:r>
              <w:rPr>
                <w:i/>
              </w:rPr>
              <w:t>239504.</w:t>
            </w:r>
            <w:r w:rsidRPr="00E525D6">
              <w:rPr>
                <w:i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725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091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334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334" w:type="dxa"/>
          </w:tcPr>
          <w:p w:rsidR="00B85C1C" w:rsidRPr="00E525D6" w:rsidRDefault="00B85C1C" w:rsidP="00B85C1C">
            <w:pPr>
              <w:jc w:val="center"/>
              <w:rPr>
                <w:i/>
                <w:color w:val="FF0000"/>
              </w:rPr>
            </w:pPr>
          </w:p>
        </w:tc>
      </w:tr>
    </w:tbl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1. В течение 5 дней после подписания Контракта разработать и согласовать с Заказчиком график проведения специальной оценки условий труда;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lastRenderedPageBreak/>
        <w:t>2.  Неукоснительно выполнять требования безопасности при оказании услуг на опасных производственных объектах. Ответственность за соблюдение требований безопасности возлагается на Исполнителя;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3. Участвовать в формировании и согласовать с Заказчиком перечень вредных и (или) опасных производственных факторов, подлежащих исследованиям (испытаниям) и измерениям;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4. В целях проведения специальной оценки условий труда осуществлять исследования (испытания) и измерения всех вредных и (или) опасных факторов производственной среды и трудового процесса, включенных в перечень вредных и (или) опасных производственных факторов;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5. В процессе оказания услуг применять поверенное и внесенное в государственный реестр средств измерений измерительное оборудование;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6. Изучить в полном объеме документацию, связанную с оказанием услуг по обеспечению требований охраны труда у Заказчика, на рабочих местах которого проводится специальная оценка условий труда.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7. При проведении специальной оценки условий труда Исполнитель обязан представлять по требованию Заказчика обоснования выводов, сделанных Исполнителем по результатам специальной оценки условий труда.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8. По завершению оказываемых услуг Исполнитель передает в установленном порядке Заказчику отчет о проведении специальной оценки условий труда, который должен соответствовать требованиям ст. 15 Федерального закона от 28 декабря 2013 г. № 426-ФЗ «О специальной оценке условий труда», методике проведения специальной оценки условий труда и включает в себя: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- сведения об организации, проводящей специальную оценку условий труда, с приложением копий документов, подтверждающих ее соответствие требованиям ст. 19 Федерального закона от 28 декабря 2013 г. № 426-ФЗ «О специальной оценке условий труда»;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- 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- 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- 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- протоколы оценки эффективности средств индивидуальной защиты;</w:t>
      </w:r>
    </w:p>
    <w:p w:rsidR="00B85C1C" w:rsidRPr="00E525D6" w:rsidRDefault="00B85C1C" w:rsidP="00B85C1C">
      <w:pPr>
        <w:pStyle w:val="a8"/>
        <w:spacing w:line="252" w:lineRule="auto"/>
        <w:ind w:firstLine="700"/>
        <w:rPr>
          <w:rFonts w:ascii="Arial" w:hAnsi="Arial" w:cs="Arial"/>
          <w:bCs/>
          <w:color w:val="000000"/>
          <w:lang w:eastAsia="en-US"/>
        </w:rPr>
      </w:pPr>
      <w:r w:rsidRPr="00E525D6">
        <w:rPr>
          <w:rFonts w:ascii="Arial" w:hAnsi="Arial" w:cs="Arial"/>
          <w:bCs/>
          <w:color w:val="000000"/>
          <w:lang w:eastAsia="en-US"/>
        </w:rPr>
        <w:t>- сводную ведомость специальной оценки условий труда, согласованную с Заказчиком;</w:t>
      </w:r>
    </w:p>
    <w:p w:rsidR="002E6C6D" w:rsidRDefault="00B85C1C" w:rsidP="00B85C1C">
      <w:pPr>
        <w:pStyle w:val="a8"/>
        <w:spacing w:line="252" w:lineRule="auto"/>
        <w:ind w:firstLine="700"/>
      </w:pPr>
      <w:r w:rsidRPr="00E525D6">
        <w:rPr>
          <w:rFonts w:ascii="Arial" w:hAnsi="Arial" w:cs="Arial"/>
          <w:bCs/>
          <w:color w:val="000000"/>
          <w:lang w:eastAsia="en-US"/>
        </w:rPr>
        <w:t>- перечень мероприятий по улучшению условий и охраны труда работников, на рабочих местах которых проводилась специальная оценка условий труда.</w:t>
      </w:r>
    </w:p>
    <w:p w:rsidR="002E6C6D" w:rsidRDefault="002E6C6D" w:rsidP="00D86DC3">
      <w:pPr>
        <w:spacing w:after="6" w:line="276" w:lineRule="auto"/>
        <w:ind w:left="0" w:firstLine="0"/>
        <w:jc w:val="left"/>
      </w:pPr>
    </w:p>
    <w:tbl>
      <w:tblPr>
        <w:tblW w:w="10183" w:type="dxa"/>
        <w:tblInd w:w="12" w:type="dxa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5096"/>
        <w:gridCol w:w="5087"/>
      </w:tblGrid>
      <w:tr w:rsidR="002E6C6D" w:rsidTr="00900C34">
        <w:trPr>
          <w:trHeight w:val="286"/>
        </w:trPr>
        <w:tc>
          <w:tcPr>
            <w:tcW w:w="5096" w:type="dxa"/>
          </w:tcPr>
          <w:p w:rsidR="002E6C6D" w:rsidRPr="005D64F5" w:rsidRDefault="002E6C6D" w:rsidP="000B1FCF">
            <w:pPr>
              <w:pStyle w:val="a4"/>
              <w:snapToGrid w:val="0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/>
                <w:color w:val="000000"/>
                <w:u w:val="single"/>
              </w:rPr>
              <w:t>ЗАКАЗЧИК: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B2986">
              <w:rPr>
                <w:rFonts w:ascii="Arial" w:hAnsi="Arial" w:cs="Arial"/>
                <w:b/>
                <w:bCs/>
                <w:color w:val="000000"/>
              </w:rPr>
              <w:t>АО «Газпром газораспределение Оренбург»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Местонахождение: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Г. Оренбург, ул.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Краснознаменная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, д. 39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561350001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/с 40702810500010004873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Центральный филиал АБ «РОССИЯ» г. Москва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к/с 30101810400000000132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БИК 044599132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Филиал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462431, г. Орск, ул. Крупской, д. 17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2E6C6D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561502001</w:t>
            </w:r>
          </w:p>
        </w:tc>
        <w:tc>
          <w:tcPr>
            <w:tcW w:w="5087" w:type="dxa"/>
          </w:tcPr>
          <w:p w:rsidR="002E6C6D" w:rsidRPr="005D64F5" w:rsidRDefault="002E6C6D" w:rsidP="00B85C1C">
            <w:pPr>
              <w:pStyle w:val="a4"/>
              <w:snapToGrid w:val="0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2E6C6D" w:rsidTr="00900C34">
        <w:trPr>
          <w:trHeight w:val="847"/>
        </w:trPr>
        <w:tc>
          <w:tcPr>
            <w:tcW w:w="5096" w:type="dxa"/>
          </w:tcPr>
          <w:p w:rsidR="002E6C6D" w:rsidRPr="005D64F5" w:rsidRDefault="002E6C6D" w:rsidP="000B1FCF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  <w:p w:rsidR="002E6C6D" w:rsidRPr="005D64F5" w:rsidRDefault="002E6C6D" w:rsidP="000B1FCF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2E6C6D" w:rsidRPr="005D64F5" w:rsidRDefault="002E6C6D" w:rsidP="000B1FCF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М.П.</w:t>
            </w:r>
          </w:p>
        </w:tc>
        <w:tc>
          <w:tcPr>
            <w:tcW w:w="5087" w:type="dxa"/>
          </w:tcPr>
          <w:p w:rsidR="002E6C6D" w:rsidRPr="005D64F5" w:rsidRDefault="002E6C6D" w:rsidP="000B1FCF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E6C6D" w:rsidRDefault="002E6C6D" w:rsidP="00D86DC3">
      <w:pPr>
        <w:spacing w:after="0" w:line="240" w:lineRule="auto"/>
        <w:ind w:left="0" w:firstLine="0"/>
        <w:jc w:val="center"/>
      </w:pPr>
    </w:p>
    <w:p w:rsidR="002E6C6D" w:rsidRDefault="002E6C6D" w:rsidP="00D86DC3">
      <w:pPr>
        <w:ind w:left="0" w:firstLine="0"/>
        <w:sectPr w:rsidR="002E6C6D">
          <w:footerReference w:type="even" r:id="rId9"/>
          <w:footerReference w:type="default" r:id="rId10"/>
          <w:footerReference w:type="first" r:id="rId11"/>
          <w:pgSz w:w="11906" w:h="16838"/>
          <w:pgMar w:top="615" w:right="564" w:bottom="1098" w:left="1133" w:header="720" w:footer="716" w:gutter="0"/>
          <w:cols w:space="720"/>
        </w:sectPr>
      </w:pPr>
    </w:p>
    <w:p w:rsidR="002E6C6D" w:rsidRDefault="002E6C6D" w:rsidP="00D86DC3">
      <w:pPr>
        <w:spacing w:after="62"/>
        <w:ind w:left="0" w:firstLine="0"/>
        <w:jc w:val="right"/>
      </w:pPr>
      <w:r>
        <w:rPr>
          <w:b/>
        </w:rPr>
        <w:lastRenderedPageBreak/>
        <w:t xml:space="preserve">Приложение № 2 </w:t>
      </w:r>
    </w:p>
    <w:p w:rsidR="002E6C6D" w:rsidRDefault="002E6C6D" w:rsidP="00D86DC3">
      <w:pPr>
        <w:spacing w:after="0"/>
        <w:ind w:left="0" w:firstLine="0"/>
        <w:jc w:val="right"/>
      </w:pPr>
      <w:r>
        <w:rPr>
          <w:b/>
        </w:rPr>
        <w:t xml:space="preserve">к Договору № ______ от «11»января 2016г. </w:t>
      </w:r>
    </w:p>
    <w:p w:rsidR="002E6C6D" w:rsidRDefault="002E6C6D" w:rsidP="00D86DC3">
      <w:pPr>
        <w:spacing w:after="52" w:line="240" w:lineRule="auto"/>
        <w:ind w:left="0" w:firstLine="0"/>
        <w:jc w:val="right"/>
      </w:pPr>
    </w:p>
    <w:p w:rsidR="002E6C6D" w:rsidRDefault="002E6C6D" w:rsidP="00B85C1C">
      <w:pPr>
        <w:spacing w:after="44" w:line="235" w:lineRule="auto"/>
        <w:ind w:left="0" w:right="9" w:firstLine="0"/>
        <w:jc w:val="center"/>
      </w:pPr>
      <w:r>
        <w:rPr>
          <w:b/>
        </w:rPr>
        <w:t>СМЕТА (локальная смета)</w:t>
      </w:r>
    </w:p>
    <w:p w:rsidR="002E6C6D" w:rsidRDefault="002E6C6D" w:rsidP="0039163B">
      <w:pPr>
        <w:spacing w:after="44" w:line="235" w:lineRule="auto"/>
        <w:ind w:left="0" w:right="745" w:firstLine="0"/>
        <w:jc w:val="center"/>
      </w:pPr>
      <w:r>
        <w:rPr>
          <w:b/>
        </w:rPr>
        <w:t xml:space="preserve">на </w:t>
      </w:r>
      <w:r w:rsidRPr="000332A9">
        <w:rPr>
          <w:b/>
          <w:u w:val="single"/>
        </w:rPr>
        <w:t xml:space="preserve">проведение специальной оценки труда филиала АО «Газпром газораспределение Оренбург» в </w:t>
      </w:r>
      <w:proofErr w:type="spellStart"/>
      <w:r w:rsidRPr="000332A9">
        <w:rPr>
          <w:b/>
          <w:u w:val="single"/>
        </w:rPr>
        <w:t>г</w:t>
      </w:r>
      <w:proofErr w:type="gramStart"/>
      <w:r w:rsidRPr="000332A9">
        <w:rPr>
          <w:b/>
          <w:u w:val="single"/>
        </w:rPr>
        <w:t>.О</w:t>
      </w:r>
      <w:proofErr w:type="gramEnd"/>
      <w:r w:rsidRPr="000332A9">
        <w:rPr>
          <w:b/>
          <w:u w:val="single"/>
        </w:rPr>
        <w:t>рске</w:t>
      </w:r>
      <w:proofErr w:type="spellEnd"/>
      <w:r w:rsidRPr="000332A9">
        <w:rPr>
          <w:b/>
          <w:u w:val="single"/>
        </w:rPr>
        <w:t xml:space="preserve"> (</w:t>
      </w:r>
      <w:proofErr w:type="spellStart"/>
      <w:r w:rsidRPr="000332A9">
        <w:rPr>
          <w:b/>
          <w:u w:val="single"/>
        </w:rPr>
        <w:t>Орскмежрайгаз</w:t>
      </w:r>
      <w:proofErr w:type="spellEnd"/>
      <w:r w:rsidRPr="000332A9">
        <w:rPr>
          <w:b/>
          <w:u w:val="single"/>
        </w:rPr>
        <w:t>)</w:t>
      </w:r>
      <w:r>
        <w:rPr>
          <w:b/>
        </w:rPr>
        <w:t xml:space="preserve"> </w:t>
      </w:r>
      <w:r>
        <w:rPr>
          <w:i/>
        </w:rPr>
        <w:t xml:space="preserve">(наименование услуг, наименование объекта) </w:t>
      </w:r>
    </w:p>
    <w:p w:rsidR="002E6C6D" w:rsidRDefault="002E6C6D" w:rsidP="00D86DC3">
      <w:pPr>
        <w:spacing w:after="0" w:line="240" w:lineRule="auto"/>
        <w:ind w:left="0" w:firstLine="0"/>
        <w:jc w:val="right"/>
      </w:pPr>
      <w:r>
        <w:rPr>
          <w:i/>
        </w:rPr>
        <w:t xml:space="preserve">Смета составлена в текущих (прогнозных) ценах по состоянию на «___»_______ 20___ г. </w:t>
      </w:r>
    </w:p>
    <w:p w:rsidR="002E6C6D" w:rsidRDefault="002E6C6D" w:rsidP="00D86DC3">
      <w:pPr>
        <w:spacing w:after="13" w:line="276" w:lineRule="auto"/>
        <w:ind w:left="0" w:firstLine="0"/>
        <w:jc w:val="left"/>
      </w:pPr>
    </w:p>
    <w:tbl>
      <w:tblPr>
        <w:tblW w:w="15008" w:type="dxa"/>
        <w:tblInd w:w="192" w:type="dxa"/>
        <w:tblCellMar>
          <w:left w:w="98" w:type="dxa"/>
          <w:right w:w="56" w:type="dxa"/>
        </w:tblCellMar>
        <w:tblLook w:val="00A0" w:firstRow="1" w:lastRow="0" w:firstColumn="1" w:lastColumn="0" w:noHBand="0" w:noVBand="0"/>
      </w:tblPr>
      <w:tblGrid>
        <w:gridCol w:w="738"/>
        <w:gridCol w:w="3661"/>
        <w:gridCol w:w="1916"/>
        <w:gridCol w:w="972"/>
        <w:gridCol w:w="929"/>
        <w:gridCol w:w="1412"/>
        <w:gridCol w:w="1737"/>
        <w:gridCol w:w="1055"/>
        <w:gridCol w:w="2588"/>
      </w:tblGrid>
      <w:tr w:rsidR="002E6C6D" w:rsidTr="0039163B">
        <w:trPr>
          <w:trHeight w:val="143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42" w:line="240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 xml:space="preserve">№ </w:t>
            </w:r>
          </w:p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proofErr w:type="gramStart"/>
            <w:r w:rsidRPr="001E4B52">
              <w:rPr>
                <w:b/>
                <w:sz w:val="22"/>
              </w:rPr>
              <w:t>п</w:t>
            </w:r>
            <w:proofErr w:type="gramEnd"/>
            <w:r w:rsidRPr="001E4B52">
              <w:rPr>
                <w:b/>
                <w:sz w:val="22"/>
              </w:rPr>
              <w:t xml:space="preserve">/п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Наименование объекта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right="289" w:firstLine="0"/>
              <w:jc w:val="center"/>
            </w:pPr>
            <w:r w:rsidRPr="001E4B52">
              <w:rPr>
                <w:b/>
                <w:sz w:val="22"/>
              </w:rPr>
              <w:t xml:space="preserve">Наименование услуг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Ед. изм.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 xml:space="preserve">Кол-во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47" w:line="234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Стоимость единицы </w:t>
            </w:r>
          </w:p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(без НДС), руб.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right="37" w:firstLine="0"/>
              <w:jc w:val="center"/>
            </w:pPr>
            <w:r w:rsidRPr="001E4B52">
              <w:rPr>
                <w:b/>
                <w:sz w:val="22"/>
              </w:rPr>
              <w:t xml:space="preserve">Общая стоимость (без НДС), руб.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40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НДС </w:t>
            </w:r>
          </w:p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18%, руб.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46" w:line="240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Общая стоимость </w:t>
            </w:r>
          </w:p>
          <w:p w:rsidR="002E6C6D" w:rsidRPr="001E4B52" w:rsidRDefault="002E6C6D" w:rsidP="001E4B52">
            <w:pPr>
              <w:spacing w:after="0" w:line="276" w:lineRule="auto"/>
              <w:ind w:left="0" w:right="621" w:firstLine="0"/>
              <w:jc w:val="center"/>
            </w:pPr>
            <w:r w:rsidRPr="001E4B52">
              <w:rPr>
                <w:b/>
                <w:sz w:val="22"/>
              </w:rPr>
              <w:t xml:space="preserve">(с НДС), руб. </w:t>
            </w:r>
          </w:p>
        </w:tc>
      </w:tr>
      <w:tr w:rsidR="002E6C6D" w:rsidTr="0039163B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5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8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i/>
                <w:sz w:val="22"/>
              </w:rPr>
              <w:t xml:space="preserve">9 </w:t>
            </w:r>
          </w:p>
        </w:tc>
      </w:tr>
      <w:tr w:rsidR="002E6C6D" w:rsidTr="0039163B">
        <w:trPr>
          <w:trHeight w:val="367"/>
        </w:trPr>
        <w:tc>
          <w:tcPr>
            <w:tcW w:w="15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>Раздел  I.</w:t>
            </w:r>
          </w:p>
        </w:tc>
      </w:tr>
      <w:tr w:rsidR="002E6C6D" w:rsidTr="0039163B">
        <w:trPr>
          <w:trHeight w:val="3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sz w:val="22"/>
              </w:rPr>
              <w:t xml:space="preserve">1.1.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1E4B52">
            <w:pPr>
              <w:spacing w:after="0" w:line="276" w:lineRule="auto"/>
              <w:ind w:left="0" w:firstLine="0"/>
              <w:jc w:val="left"/>
            </w:pPr>
            <w:r w:rsidRPr="00AF6A99">
              <w:t xml:space="preserve">Филиал в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рске</w:t>
            </w:r>
            <w:proofErr w:type="spellEnd"/>
            <w:r w:rsidRPr="00AF6A99">
              <w:t xml:space="preserve"> (</w:t>
            </w:r>
            <w:proofErr w:type="spellStart"/>
            <w:r w:rsidRPr="00AF6A99">
              <w:t>Орскмежрайгаз</w:t>
            </w:r>
            <w:proofErr w:type="spellEnd"/>
            <w:r w:rsidRPr="00AF6A99">
              <w:t xml:space="preserve">) Административное здание по адресу </w:t>
            </w:r>
            <w:proofErr w:type="spellStart"/>
            <w:r w:rsidRPr="00AF6A99">
              <w:t>г.Орск</w:t>
            </w:r>
            <w:proofErr w:type="spellEnd"/>
            <w:r w:rsidRPr="00AF6A99">
              <w:t xml:space="preserve">, ул.Крупской,17    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1E4B52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Раб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ест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99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7C22EB">
            <w:pPr>
              <w:spacing w:after="0" w:line="276" w:lineRule="auto"/>
              <w:ind w:left="0" w:firstLine="0"/>
              <w:jc w:val="right"/>
            </w:pPr>
            <w:r>
              <w:rPr>
                <w:sz w:val="22"/>
              </w:rPr>
              <w:t>1014,85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100470,15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18084,63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118554,78</w:t>
            </w:r>
          </w:p>
        </w:tc>
      </w:tr>
      <w:tr w:rsidR="002E6C6D" w:rsidTr="0039163B">
        <w:trPr>
          <w:trHeight w:val="3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sz w:val="22"/>
              </w:rPr>
              <w:t xml:space="preserve">1.2.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r w:rsidRPr="00AF6A99">
              <w:t xml:space="preserve">КЭС Советского района г. Орска по адресу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</w:t>
            </w:r>
            <w:proofErr w:type="spellEnd"/>
            <w:r w:rsidRPr="00AF6A99">
              <w:t xml:space="preserve">, </w:t>
            </w:r>
            <w:proofErr w:type="spellStart"/>
            <w:r w:rsidRPr="00AF6A99">
              <w:t>ул.Краснознаменная</w:t>
            </w:r>
            <w:proofErr w:type="spellEnd"/>
            <w:r w:rsidRPr="00AF6A99">
              <w:t>,</w:t>
            </w:r>
            <w:r>
              <w:t xml:space="preserve"> </w:t>
            </w:r>
            <w:r w:rsidRPr="00AF6A99">
              <w:t xml:space="preserve">2Е    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0B1FC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Раб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ест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Default="002E6C6D" w:rsidP="007C22EB">
            <w:pPr>
              <w:jc w:val="left"/>
            </w:pPr>
            <w:r w:rsidRPr="00594D34">
              <w:rPr>
                <w:sz w:val="22"/>
              </w:rPr>
              <w:t>1014,85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27400,95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4932,17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32333,12</w:t>
            </w:r>
          </w:p>
        </w:tc>
      </w:tr>
      <w:tr w:rsidR="002E6C6D" w:rsidTr="0039163B">
        <w:trPr>
          <w:trHeight w:val="3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1.3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r w:rsidRPr="00AF6A99">
              <w:t xml:space="preserve">КЭС Октябрьского и Ленинского районов г. Орска по адресу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</w:t>
            </w:r>
            <w:proofErr w:type="spellEnd"/>
            <w:r w:rsidRPr="00AF6A99">
              <w:t xml:space="preserve">, ул.Жуковского,1а    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0B1FC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Раб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ест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Default="002E6C6D" w:rsidP="007C22EB">
            <w:pPr>
              <w:jc w:val="left"/>
            </w:pPr>
            <w:r w:rsidRPr="00594D34">
              <w:rPr>
                <w:sz w:val="22"/>
              </w:rPr>
              <w:t>1014,85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22326,70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4018,81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26345,51</w:t>
            </w:r>
          </w:p>
        </w:tc>
      </w:tr>
      <w:tr w:rsidR="002E6C6D" w:rsidTr="0039163B">
        <w:trPr>
          <w:trHeight w:val="3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1.4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160B60">
            <w:pPr>
              <w:spacing w:after="0" w:line="276" w:lineRule="auto"/>
              <w:ind w:left="0" w:firstLine="0"/>
              <w:jc w:val="left"/>
            </w:pPr>
            <w:r w:rsidRPr="00AF6A99">
              <w:t xml:space="preserve">Филиал в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рске</w:t>
            </w:r>
            <w:proofErr w:type="spellEnd"/>
            <w:r w:rsidRPr="00AF6A99">
              <w:t xml:space="preserve"> (</w:t>
            </w:r>
            <w:proofErr w:type="spellStart"/>
            <w:r w:rsidRPr="00AF6A99">
              <w:t>Орскмежрайгаз</w:t>
            </w:r>
            <w:proofErr w:type="spellEnd"/>
            <w:r w:rsidRPr="00AF6A99">
              <w:t xml:space="preserve">) Участок транспортный по адресу </w:t>
            </w:r>
          </w:p>
          <w:p w:rsidR="002E6C6D" w:rsidRPr="00AF6A99" w:rsidRDefault="002E6C6D" w:rsidP="00160B60">
            <w:pPr>
              <w:spacing w:after="0" w:line="276" w:lineRule="auto"/>
              <w:ind w:left="0" w:firstLine="0"/>
              <w:jc w:val="left"/>
            </w:pP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</w:t>
            </w:r>
            <w:proofErr w:type="spellEnd"/>
            <w:r w:rsidRPr="00AF6A99">
              <w:t xml:space="preserve">, ул.Крупской,13    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0B1FC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Раб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ест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Default="002E6C6D" w:rsidP="007C22EB">
            <w:pPr>
              <w:jc w:val="left"/>
            </w:pPr>
            <w:r w:rsidRPr="00594D34">
              <w:rPr>
                <w:sz w:val="22"/>
              </w:rPr>
              <w:t>1014,85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52772,20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9499,00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62271,20</w:t>
            </w:r>
          </w:p>
        </w:tc>
      </w:tr>
      <w:tr w:rsidR="002E6C6D" w:rsidTr="0039163B">
        <w:trPr>
          <w:trHeight w:val="3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</w:p>
        </w:tc>
      </w:tr>
      <w:tr w:rsidR="002E6C6D" w:rsidTr="0039163B">
        <w:trPr>
          <w:trHeight w:val="35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right"/>
            </w:pPr>
            <w:r w:rsidRPr="001E4B52">
              <w:rPr>
                <w:b/>
                <w:sz w:val="22"/>
              </w:rPr>
              <w:lastRenderedPageBreak/>
              <w:t xml:space="preserve">Итого затраты по Разделу  I: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202970,00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36534,60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239504,60</w:t>
            </w:r>
          </w:p>
        </w:tc>
      </w:tr>
      <w:tr w:rsidR="002E6C6D" w:rsidTr="0039163B">
        <w:trPr>
          <w:trHeight w:val="3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</w:p>
        </w:tc>
      </w:tr>
      <w:tr w:rsidR="002E6C6D" w:rsidTr="0039163B">
        <w:trPr>
          <w:trHeight w:val="838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line="240" w:lineRule="auto"/>
              <w:ind w:left="0" w:firstLine="0"/>
              <w:jc w:val="right"/>
            </w:pPr>
          </w:p>
          <w:p w:rsidR="002E6C6D" w:rsidRPr="001E4B52" w:rsidRDefault="002E6C6D" w:rsidP="001E4B52">
            <w:pPr>
              <w:spacing w:after="0" w:line="240" w:lineRule="auto"/>
              <w:ind w:left="0" w:firstLine="0"/>
              <w:jc w:val="right"/>
            </w:pPr>
            <w:r w:rsidRPr="001E4B52">
              <w:rPr>
                <w:b/>
                <w:sz w:val="22"/>
              </w:rPr>
              <w:t>Всего по смете:</w:t>
            </w:r>
          </w:p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39163B" w:rsidRDefault="002E6C6D" w:rsidP="000B1FCF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39163B">
              <w:rPr>
                <w:b/>
                <w:sz w:val="22"/>
              </w:rPr>
              <w:t>239504,60</w:t>
            </w:r>
          </w:p>
        </w:tc>
      </w:tr>
    </w:tbl>
    <w:p w:rsidR="002E6C6D" w:rsidRDefault="002E6C6D" w:rsidP="00D86DC3">
      <w:pPr>
        <w:spacing w:after="0" w:line="240" w:lineRule="auto"/>
        <w:ind w:left="0" w:firstLine="0"/>
        <w:jc w:val="left"/>
      </w:pPr>
    </w:p>
    <w:p w:rsidR="002E6C6D" w:rsidRDefault="002E6C6D" w:rsidP="00D86DC3">
      <w:pPr>
        <w:spacing w:after="0" w:line="240" w:lineRule="auto"/>
        <w:ind w:left="0" w:firstLine="0"/>
        <w:jc w:val="left"/>
      </w:pPr>
    </w:p>
    <w:tbl>
      <w:tblPr>
        <w:tblW w:w="15151" w:type="dxa"/>
        <w:tblInd w:w="12" w:type="dxa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205"/>
        <w:gridCol w:w="6946"/>
      </w:tblGrid>
      <w:tr w:rsidR="00B85C1C" w:rsidTr="00900C34">
        <w:trPr>
          <w:trHeight w:val="286"/>
        </w:trPr>
        <w:tc>
          <w:tcPr>
            <w:tcW w:w="8205" w:type="dxa"/>
          </w:tcPr>
          <w:p w:rsidR="00B85C1C" w:rsidRPr="005D64F5" w:rsidRDefault="00B85C1C" w:rsidP="00B85C1C">
            <w:pPr>
              <w:pStyle w:val="a4"/>
              <w:snapToGrid w:val="0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/>
                <w:color w:val="000000"/>
                <w:u w:val="single"/>
              </w:rPr>
              <w:t>ЗАКАЗЧИК: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B2986">
              <w:rPr>
                <w:rFonts w:ascii="Arial" w:hAnsi="Arial" w:cs="Arial"/>
                <w:b/>
                <w:bCs/>
                <w:color w:val="000000"/>
              </w:rPr>
              <w:t>АО «Газпром газораспределение Оренбург»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Местонахождение: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Г. Оренбург, ул.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Краснознаменная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, д. 39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561350001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/с 40702810500010004873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Центральный филиал АБ «РОССИЯ» г. Москва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к/с 30101810400000000132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БИК 044599132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Филиал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462431, г. Орск, ул. Крупской, д. 17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561502001</w:t>
            </w:r>
          </w:p>
        </w:tc>
        <w:tc>
          <w:tcPr>
            <w:tcW w:w="6946" w:type="dxa"/>
          </w:tcPr>
          <w:p w:rsidR="00B85C1C" w:rsidRPr="005D64F5" w:rsidRDefault="00B85C1C" w:rsidP="00B85C1C">
            <w:pPr>
              <w:pStyle w:val="a4"/>
              <w:snapToGrid w:val="0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B85C1C" w:rsidTr="00900C34">
        <w:trPr>
          <w:trHeight w:val="847"/>
        </w:trPr>
        <w:tc>
          <w:tcPr>
            <w:tcW w:w="8205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М.П.</w:t>
            </w:r>
          </w:p>
        </w:tc>
        <w:tc>
          <w:tcPr>
            <w:tcW w:w="6946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85C1C" w:rsidRDefault="00B85C1C" w:rsidP="00D86DC3">
      <w:pPr>
        <w:spacing w:after="0" w:line="240" w:lineRule="auto"/>
        <w:ind w:left="0" w:firstLine="0"/>
        <w:jc w:val="left"/>
      </w:pPr>
    </w:p>
    <w:p w:rsidR="00B85C1C" w:rsidRDefault="00B85C1C" w:rsidP="00D86DC3">
      <w:pPr>
        <w:spacing w:after="0" w:line="240" w:lineRule="auto"/>
        <w:ind w:left="0" w:firstLine="0"/>
        <w:jc w:val="left"/>
      </w:pPr>
    </w:p>
    <w:p w:rsidR="00B85C1C" w:rsidRDefault="00B85C1C" w:rsidP="00D86DC3">
      <w:pPr>
        <w:spacing w:after="0" w:line="240" w:lineRule="auto"/>
        <w:ind w:left="0" w:firstLine="0"/>
        <w:jc w:val="left"/>
      </w:pPr>
    </w:p>
    <w:p w:rsidR="002E6C6D" w:rsidRDefault="002E6C6D" w:rsidP="00D86DC3">
      <w:pPr>
        <w:spacing w:after="13" w:line="276" w:lineRule="auto"/>
        <w:ind w:left="0" w:firstLine="0"/>
        <w:jc w:val="left"/>
      </w:pPr>
    </w:p>
    <w:p w:rsidR="002E6C6D" w:rsidRDefault="002E6C6D" w:rsidP="00D86DC3">
      <w:pPr>
        <w:spacing w:after="414" w:line="240" w:lineRule="auto"/>
        <w:ind w:left="0" w:firstLine="0"/>
        <w:jc w:val="center"/>
      </w:pPr>
    </w:p>
    <w:p w:rsidR="002E6C6D" w:rsidRDefault="002E6C6D" w:rsidP="00D86DC3">
      <w:pPr>
        <w:spacing w:after="0" w:line="240" w:lineRule="auto"/>
        <w:ind w:left="0" w:right="-15" w:firstLine="0"/>
        <w:jc w:val="right"/>
      </w:pPr>
      <w:r>
        <w:t xml:space="preserve">6 </w:t>
      </w:r>
    </w:p>
    <w:p w:rsidR="002E6C6D" w:rsidRDefault="002E6C6D" w:rsidP="00D86DC3">
      <w:pPr>
        <w:spacing w:after="62"/>
        <w:ind w:left="0" w:firstLine="0"/>
        <w:jc w:val="right"/>
        <w:rPr>
          <w:b/>
        </w:rPr>
      </w:pPr>
    </w:p>
    <w:p w:rsidR="002E6C6D" w:rsidRDefault="002E6C6D" w:rsidP="00D86DC3">
      <w:pPr>
        <w:spacing w:after="62"/>
        <w:ind w:left="0" w:firstLine="0"/>
        <w:jc w:val="right"/>
        <w:rPr>
          <w:b/>
        </w:rPr>
      </w:pPr>
    </w:p>
    <w:p w:rsidR="002E6C6D" w:rsidRDefault="002E6C6D" w:rsidP="00D86DC3">
      <w:pPr>
        <w:spacing w:after="62"/>
        <w:ind w:left="0" w:firstLine="0"/>
        <w:jc w:val="right"/>
      </w:pPr>
      <w:r>
        <w:rPr>
          <w:b/>
        </w:rPr>
        <w:t xml:space="preserve">Приложение № 3 </w:t>
      </w:r>
    </w:p>
    <w:p w:rsidR="002E6C6D" w:rsidRDefault="002E6C6D" w:rsidP="00D86DC3">
      <w:pPr>
        <w:spacing w:after="53" w:line="240" w:lineRule="auto"/>
        <w:ind w:left="0" w:firstLine="0"/>
        <w:jc w:val="right"/>
      </w:pPr>
      <w:r>
        <w:rPr>
          <w:b/>
        </w:rPr>
        <w:lastRenderedPageBreak/>
        <w:t>к Договору № ______ от «11»января 2016г.</w:t>
      </w:r>
    </w:p>
    <w:p w:rsidR="002E6C6D" w:rsidRDefault="002E6C6D" w:rsidP="00D86DC3">
      <w:pPr>
        <w:spacing w:after="44" w:line="235" w:lineRule="auto"/>
        <w:ind w:left="0" w:right="-15" w:firstLine="0"/>
        <w:jc w:val="center"/>
      </w:pPr>
      <w:r>
        <w:rPr>
          <w:b/>
        </w:rPr>
        <w:t xml:space="preserve">КАЛЕНДАРНЫЙ ПЛАН </w:t>
      </w:r>
    </w:p>
    <w:p w:rsidR="002E6C6D" w:rsidRDefault="002E6C6D" w:rsidP="00D86DC3">
      <w:pPr>
        <w:spacing w:after="13" w:line="276" w:lineRule="auto"/>
        <w:ind w:left="0" w:firstLine="0"/>
        <w:jc w:val="right"/>
      </w:pPr>
    </w:p>
    <w:tbl>
      <w:tblPr>
        <w:tblW w:w="15444" w:type="dxa"/>
        <w:tblInd w:w="137" w:type="dxa"/>
        <w:tblCellMar>
          <w:top w:w="137" w:type="dxa"/>
          <w:left w:w="106" w:type="dxa"/>
          <w:bottom w:w="203" w:type="dxa"/>
          <w:right w:w="46" w:type="dxa"/>
        </w:tblCellMar>
        <w:tblLook w:val="00A0" w:firstRow="1" w:lastRow="0" w:firstColumn="1" w:lastColumn="0" w:noHBand="0" w:noVBand="0"/>
      </w:tblPr>
      <w:tblGrid>
        <w:gridCol w:w="881"/>
        <w:gridCol w:w="2537"/>
        <w:gridCol w:w="2921"/>
        <w:gridCol w:w="1457"/>
        <w:gridCol w:w="4820"/>
        <w:gridCol w:w="1391"/>
        <w:gridCol w:w="1437"/>
      </w:tblGrid>
      <w:tr w:rsidR="002E6C6D" w:rsidTr="00B85C1C">
        <w:trPr>
          <w:trHeight w:val="98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45" w:line="240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 xml:space="preserve">№ </w:t>
            </w:r>
          </w:p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>этапа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Наименование Объекта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Содержание услуг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Начало оказания услуг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Результат услуг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center"/>
            </w:pPr>
            <w:r w:rsidRPr="001E4B52">
              <w:rPr>
                <w:b/>
                <w:sz w:val="22"/>
              </w:rPr>
              <w:t xml:space="preserve">Окончание оказания услуг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</w:pPr>
            <w:r w:rsidRPr="001E4B52">
              <w:rPr>
                <w:b/>
                <w:sz w:val="22"/>
              </w:rPr>
              <w:t xml:space="preserve">Примечание </w:t>
            </w:r>
          </w:p>
        </w:tc>
      </w:tr>
      <w:tr w:rsidR="002E6C6D" w:rsidTr="00B85C1C">
        <w:trPr>
          <w:trHeight w:val="94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sz w:val="22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r w:rsidRPr="00AF6A99">
              <w:t xml:space="preserve">Филиал в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рске</w:t>
            </w:r>
            <w:proofErr w:type="spellEnd"/>
            <w:r w:rsidRPr="00AF6A99">
              <w:t xml:space="preserve"> (</w:t>
            </w:r>
            <w:proofErr w:type="spellStart"/>
            <w:r w:rsidRPr="00AF6A99">
              <w:t>Орскмежрайгаз</w:t>
            </w:r>
            <w:proofErr w:type="spellEnd"/>
            <w:r w:rsidRPr="00AF6A99">
              <w:t xml:space="preserve">) Административное здание </w:t>
            </w:r>
            <w:r>
              <w:t xml:space="preserve"> </w:t>
            </w:r>
            <w:r w:rsidRPr="00AF6A99">
              <w:t xml:space="preserve">по адресу </w:t>
            </w:r>
            <w:proofErr w:type="spellStart"/>
            <w:r w:rsidRPr="00AF6A99">
              <w:t>г.Орск</w:t>
            </w:r>
            <w:proofErr w:type="spellEnd"/>
            <w:r w:rsidRPr="00AF6A99">
              <w:t xml:space="preserve">, ул.Крупской,17                                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1E4B52">
            <w:pPr>
              <w:spacing w:after="0" w:line="276" w:lineRule="auto"/>
              <w:ind w:left="0" w:right="5" w:firstLine="0"/>
              <w:jc w:val="right"/>
            </w:pPr>
            <w:r>
              <w:rPr>
                <w:sz w:val="22"/>
              </w:rPr>
              <w:t>12.01.2016г.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F23EB">
            <w:pPr>
              <w:spacing w:after="0" w:line="276" w:lineRule="auto"/>
              <w:ind w:left="0" w:right="2" w:firstLine="0"/>
            </w:pPr>
            <w:r w:rsidRPr="000F23EB">
              <w:rPr>
                <w:bCs/>
                <w:lang w:eastAsia="en-US"/>
              </w:rPr>
              <w:t>Осуществ</w:t>
            </w:r>
            <w:r>
              <w:rPr>
                <w:bCs/>
                <w:lang w:eastAsia="en-US"/>
              </w:rPr>
              <w:t xml:space="preserve">ление на рабочих местах </w:t>
            </w:r>
            <w:r w:rsidRPr="000F23EB">
              <w:rPr>
                <w:bCs/>
                <w:lang w:eastAsia="en-US"/>
              </w:rPr>
              <w:t>исследовани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(испытани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>) и измерени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всех вредных и (или) опасных факторов производственной среды и трудового процесса, включенных в перечень вредных и (или) опасных производственных факторов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1E4B52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13.01.2016г.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right"/>
            </w:pPr>
          </w:p>
        </w:tc>
      </w:tr>
      <w:tr w:rsidR="002E6C6D" w:rsidTr="00B85C1C">
        <w:trPr>
          <w:trHeight w:val="9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sz w:val="22"/>
              </w:rPr>
              <w:t xml:space="preserve">2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r w:rsidRPr="00AF6A99">
              <w:t xml:space="preserve">КЭС Советского района г. Орска по адресу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</w:t>
            </w:r>
            <w:proofErr w:type="spellEnd"/>
            <w:r w:rsidRPr="00AF6A99">
              <w:t xml:space="preserve">, </w:t>
            </w:r>
            <w:proofErr w:type="spellStart"/>
            <w:r w:rsidRPr="00AF6A99">
              <w:t>ул.Краснознаменная</w:t>
            </w:r>
            <w:proofErr w:type="spellEnd"/>
            <w:r w:rsidRPr="00AF6A99">
              <w:t>,</w:t>
            </w:r>
            <w:r>
              <w:t xml:space="preserve"> </w:t>
            </w:r>
            <w:r w:rsidRPr="00AF6A99">
              <w:t xml:space="preserve">2Е                                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5" w:firstLine="0"/>
              <w:jc w:val="right"/>
            </w:pPr>
            <w:r>
              <w:rPr>
                <w:sz w:val="22"/>
              </w:rPr>
              <w:t>14.01.2016г.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2" w:firstLine="0"/>
            </w:pPr>
            <w:r w:rsidRPr="000F23EB">
              <w:rPr>
                <w:bCs/>
                <w:lang w:eastAsia="en-US"/>
              </w:rPr>
              <w:t>Осуществ</w:t>
            </w:r>
            <w:r>
              <w:rPr>
                <w:bCs/>
                <w:lang w:eastAsia="en-US"/>
              </w:rPr>
              <w:t xml:space="preserve">ление на рабочих местах </w:t>
            </w:r>
            <w:r w:rsidRPr="000F23EB">
              <w:rPr>
                <w:bCs/>
                <w:lang w:eastAsia="en-US"/>
              </w:rPr>
              <w:t>исследовани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(испытани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>) и измерени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всех вредных и (или) опасных факторов производственной среды и трудового процесса, включенных в перечень вредных и (или) опасных производственных факторов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15.01.2016г.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right"/>
            </w:pPr>
          </w:p>
        </w:tc>
      </w:tr>
      <w:tr w:rsidR="002E6C6D" w:rsidTr="00B85C1C">
        <w:trPr>
          <w:trHeight w:val="9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r w:rsidRPr="00AF6A99">
              <w:t xml:space="preserve">КЭС Октябрьского и Ленинского районов г. Орска по адресу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</w:t>
            </w:r>
            <w:proofErr w:type="spellEnd"/>
            <w:r w:rsidRPr="00AF6A99">
              <w:t xml:space="preserve">, ул.Жуковского,1а                                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5" w:firstLine="0"/>
              <w:jc w:val="right"/>
            </w:pPr>
            <w:r>
              <w:rPr>
                <w:sz w:val="22"/>
              </w:rPr>
              <w:t>18.01.2016г.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2" w:firstLine="0"/>
            </w:pPr>
            <w:r w:rsidRPr="000F23EB">
              <w:rPr>
                <w:bCs/>
                <w:lang w:eastAsia="en-US"/>
              </w:rPr>
              <w:t>Осуществ</w:t>
            </w:r>
            <w:r>
              <w:rPr>
                <w:bCs/>
                <w:lang w:eastAsia="en-US"/>
              </w:rPr>
              <w:t xml:space="preserve">ление на рабочих местах </w:t>
            </w:r>
            <w:r w:rsidRPr="000F23EB">
              <w:rPr>
                <w:bCs/>
                <w:lang w:eastAsia="en-US"/>
              </w:rPr>
              <w:t>исследовани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(испытани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>) и измерени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всех вредных и (или) опасных факторов производственной среды и трудового процесса, включенных в перечень вредных и (или) опасных производственных факторов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18.01.2016г.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right"/>
            </w:pPr>
          </w:p>
        </w:tc>
      </w:tr>
      <w:tr w:rsidR="002E6C6D" w:rsidTr="00B85C1C">
        <w:trPr>
          <w:trHeight w:val="9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r w:rsidRPr="00AF6A99">
              <w:t xml:space="preserve">Филиал в </w:t>
            </w: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рске</w:t>
            </w:r>
            <w:proofErr w:type="spellEnd"/>
            <w:r w:rsidRPr="00AF6A99">
              <w:t xml:space="preserve"> (</w:t>
            </w:r>
            <w:proofErr w:type="spellStart"/>
            <w:r w:rsidRPr="00AF6A99">
              <w:t>Орскмежрайгаз</w:t>
            </w:r>
            <w:proofErr w:type="spellEnd"/>
            <w:r w:rsidRPr="00AF6A99">
              <w:t xml:space="preserve">) Участок транспортный по адресу </w:t>
            </w:r>
          </w:p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</w:pPr>
            <w:proofErr w:type="spellStart"/>
            <w:r w:rsidRPr="00AF6A99">
              <w:t>г</w:t>
            </w:r>
            <w:proofErr w:type="gramStart"/>
            <w:r w:rsidRPr="00AF6A99">
              <w:t>.О</w:t>
            </w:r>
            <w:proofErr w:type="gramEnd"/>
            <w:r w:rsidRPr="00AF6A99">
              <w:t>рск</w:t>
            </w:r>
            <w:proofErr w:type="spellEnd"/>
            <w:r w:rsidRPr="00AF6A99">
              <w:t xml:space="preserve">, ул.Крупской,13                                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6D" w:rsidRPr="00AF6A99" w:rsidRDefault="002E6C6D" w:rsidP="000B1FC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AF6A99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5" w:firstLine="0"/>
              <w:jc w:val="right"/>
            </w:pPr>
            <w:r>
              <w:rPr>
                <w:sz w:val="22"/>
              </w:rPr>
              <w:t>19.01.2016г.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2" w:firstLine="0"/>
            </w:pPr>
            <w:r w:rsidRPr="000F23EB">
              <w:rPr>
                <w:bCs/>
                <w:lang w:eastAsia="en-US"/>
              </w:rPr>
              <w:t>Осуществ</w:t>
            </w:r>
            <w:r>
              <w:rPr>
                <w:bCs/>
                <w:lang w:eastAsia="en-US"/>
              </w:rPr>
              <w:t xml:space="preserve">ление на рабочих местах </w:t>
            </w:r>
            <w:r w:rsidRPr="000F23EB">
              <w:rPr>
                <w:bCs/>
                <w:lang w:eastAsia="en-US"/>
              </w:rPr>
              <w:t>исследовани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(испытани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>) и измерени</w:t>
            </w:r>
            <w:r>
              <w:rPr>
                <w:bCs/>
                <w:lang w:eastAsia="en-US"/>
              </w:rPr>
              <w:t>й</w:t>
            </w:r>
            <w:r w:rsidRPr="000F23EB">
              <w:rPr>
                <w:bCs/>
                <w:lang w:eastAsia="en-US"/>
              </w:rPr>
              <w:t xml:space="preserve"> всех вредных и (или) опасных факторов производственной среды и трудового процесса, включенных в перечень вредных и (или) опасных производственных факторов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C6D" w:rsidRPr="001E4B52" w:rsidRDefault="002E6C6D" w:rsidP="000B1FCF">
            <w:pPr>
              <w:spacing w:after="0" w:line="276" w:lineRule="auto"/>
              <w:ind w:left="0" w:right="2" w:firstLine="0"/>
              <w:jc w:val="right"/>
            </w:pPr>
            <w:r>
              <w:rPr>
                <w:sz w:val="22"/>
              </w:rPr>
              <w:t>20.01.2016г.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right"/>
            </w:pPr>
          </w:p>
        </w:tc>
      </w:tr>
    </w:tbl>
    <w:p w:rsidR="002E6C6D" w:rsidRDefault="002E6C6D" w:rsidP="00D86DC3">
      <w:pPr>
        <w:spacing w:after="0" w:line="240" w:lineRule="auto"/>
        <w:ind w:left="0" w:firstLine="0"/>
        <w:jc w:val="right"/>
      </w:pPr>
    </w:p>
    <w:p w:rsidR="002E6C6D" w:rsidRDefault="002E6C6D" w:rsidP="00D86DC3">
      <w:pPr>
        <w:spacing w:after="0" w:line="240" w:lineRule="auto"/>
        <w:ind w:left="0" w:firstLine="0"/>
        <w:jc w:val="right"/>
      </w:pPr>
    </w:p>
    <w:tbl>
      <w:tblPr>
        <w:tblW w:w="15151" w:type="dxa"/>
        <w:tblInd w:w="12" w:type="dxa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205"/>
        <w:gridCol w:w="6946"/>
      </w:tblGrid>
      <w:tr w:rsidR="00B85C1C" w:rsidTr="00900C34">
        <w:trPr>
          <w:trHeight w:val="286"/>
        </w:trPr>
        <w:tc>
          <w:tcPr>
            <w:tcW w:w="8205" w:type="dxa"/>
          </w:tcPr>
          <w:p w:rsidR="00B85C1C" w:rsidRPr="005D64F5" w:rsidRDefault="00B85C1C" w:rsidP="00B85C1C">
            <w:pPr>
              <w:pStyle w:val="a4"/>
              <w:snapToGrid w:val="0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/>
                <w:color w:val="000000"/>
                <w:u w:val="single"/>
              </w:rPr>
              <w:t>ЗАКАЗЧИК: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B2986">
              <w:rPr>
                <w:rFonts w:ascii="Arial" w:hAnsi="Arial" w:cs="Arial"/>
                <w:b/>
                <w:bCs/>
                <w:color w:val="000000"/>
              </w:rPr>
              <w:t>АО «Газпром газораспределение Оренбург»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Местонахождение: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Г. Оренбург, ул.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Краснознаменная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, д. 39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561350001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/с 40702810500010004873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Центральный филиал АБ «РОССИЯ» г. Москва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к/с 30101810400000000132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БИК 044599132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Филиал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462431, г. Орск, ул. Крупской, д. 17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561502001</w:t>
            </w:r>
          </w:p>
        </w:tc>
        <w:tc>
          <w:tcPr>
            <w:tcW w:w="6946" w:type="dxa"/>
          </w:tcPr>
          <w:p w:rsidR="00B85C1C" w:rsidRPr="005D64F5" w:rsidRDefault="00B85C1C" w:rsidP="00B85C1C">
            <w:pPr>
              <w:pStyle w:val="a4"/>
              <w:snapToGrid w:val="0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B85C1C" w:rsidTr="00900C34">
        <w:trPr>
          <w:trHeight w:val="847"/>
        </w:trPr>
        <w:tc>
          <w:tcPr>
            <w:tcW w:w="8205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М.П.</w:t>
            </w:r>
          </w:p>
        </w:tc>
        <w:tc>
          <w:tcPr>
            <w:tcW w:w="6946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E6C6D" w:rsidRDefault="002E6C6D" w:rsidP="00D86DC3">
      <w:pPr>
        <w:spacing w:after="0" w:line="240" w:lineRule="auto"/>
        <w:ind w:left="0" w:right="-15" w:firstLine="0"/>
        <w:jc w:val="right"/>
      </w:pPr>
      <w:r>
        <w:t xml:space="preserve">7 </w:t>
      </w:r>
    </w:p>
    <w:p w:rsidR="002E6C6D" w:rsidRDefault="002E6C6D" w:rsidP="00D86DC3">
      <w:pPr>
        <w:ind w:left="0" w:firstLine="0"/>
        <w:sectPr w:rsidR="002E6C6D" w:rsidSect="00A152E6">
          <w:footerReference w:type="even" r:id="rId12"/>
          <w:footerReference w:type="default" r:id="rId13"/>
          <w:footerReference w:type="first" r:id="rId14"/>
          <w:pgSz w:w="16838" w:h="11906" w:orient="landscape"/>
          <w:pgMar w:top="567" w:right="658" w:bottom="284" w:left="720" w:header="720" w:footer="720" w:gutter="0"/>
          <w:cols w:space="720"/>
        </w:sectPr>
      </w:pPr>
    </w:p>
    <w:p w:rsidR="002E6C6D" w:rsidRDefault="002E6C6D" w:rsidP="00D86DC3">
      <w:pPr>
        <w:spacing w:after="62"/>
        <w:ind w:left="0" w:firstLine="0"/>
        <w:jc w:val="right"/>
      </w:pPr>
      <w:r>
        <w:rPr>
          <w:b/>
        </w:rPr>
        <w:lastRenderedPageBreak/>
        <w:t xml:space="preserve">Приложение № 4 </w:t>
      </w:r>
    </w:p>
    <w:p w:rsidR="002E6C6D" w:rsidRDefault="002E6C6D" w:rsidP="00202240">
      <w:pPr>
        <w:spacing w:after="53" w:line="240" w:lineRule="auto"/>
        <w:ind w:left="0" w:firstLine="0"/>
        <w:jc w:val="center"/>
      </w:pPr>
      <w:r>
        <w:rPr>
          <w:b/>
        </w:rPr>
        <w:t>к Договору № ______ от «11»января 2016г.</w:t>
      </w:r>
    </w:p>
    <w:p w:rsidR="002E6C6D" w:rsidRDefault="002E6C6D" w:rsidP="00D86DC3">
      <w:pPr>
        <w:spacing w:after="42"/>
        <w:ind w:left="0" w:right="-15" w:firstLine="0"/>
        <w:jc w:val="left"/>
      </w:pPr>
      <w:r>
        <w:rPr>
          <w:b/>
          <w:shd w:val="clear" w:color="auto" w:fill="C0C0C0"/>
        </w:rPr>
        <w:t xml:space="preserve">начало формы </w:t>
      </w:r>
    </w:p>
    <w:p w:rsidR="002E6C6D" w:rsidRDefault="002E6C6D" w:rsidP="00D86DC3">
      <w:pPr>
        <w:spacing w:after="44" w:line="235" w:lineRule="auto"/>
        <w:ind w:left="0" w:right="-15" w:firstLine="0"/>
        <w:jc w:val="center"/>
      </w:pPr>
      <w:r>
        <w:rPr>
          <w:b/>
        </w:rPr>
        <w:t xml:space="preserve">АКТ  </w:t>
      </w:r>
    </w:p>
    <w:p w:rsidR="002E6C6D" w:rsidRDefault="002E6C6D" w:rsidP="00D86DC3">
      <w:pPr>
        <w:spacing w:after="44" w:line="235" w:lineRule="auto"/>
        <w:ind w:left="0" w:right="-15" w:firstLine="0"/>
        <w:jc w:val="center"/>
      </w:pPr>
      <w:r>
        <w:rPr>
          <w:b/>
        </w:rPr>
        <w:t xml:space="preserve">сдачи приемки  услуг </w:t>
      </w:r>
    </w:p>
    <w:p w:rsidR="002E6C6D" w:rsidRDefault="002E6C6D" w:rsidP="00D86DC3">
      <w:pPr>
        <w:spacing w:after="29" w:line="240" w:lineRule="auto"/>
        <w:ind w:left="0" w:firstLine="0"/>
        <w:jc w:val="center"/>
      </w:pPr>
    </w:p>
    <w:p w:rsidR="002E6C6D" w:rsidRPr="00202240" w:rsidRDefault="002E6C6D" w:rsidP="00D86DC3">
      <w:pPr>
        <w:spacing w:after="42"/>
        <w:ind w:left="0" w:right="-15" w:firstLine="0"/>
        <w:jc w:val="left"/>
        <w:rPr>
          <w:u w:val="single"/>
        </w:rPr>
      </w:pPr>
      <w:r>
        <w:rPr>
          <w:b/>
        </w:rPr>
        <w:t xml:space="preserve">г._____________                                                                                            </w:t>
      </w:r>
      <w:r w:rsidR="00900C34">
        <w:rPr>
          <w:b/>
        </w:rPr>
        <w:t xml:space="preserve">         </w:t>
      </w:r>
      <w:r w:rsidRPr="00202240">
        <w:rPr>
          <w:b/>
          <w:u w:val="single"/>
        </w:rPr>
        <w:t xml:space="preserve">«05»февраля 2016 г. </w:t>
      </w:r>
    </w:p>
    <w:p w:rsidR="002E6C6D" w:rsidRDefault="002E6C6D" w:rsidP="00D86DC3">
      <w:pPr>
        <w:spacing w:after="45" w:line="240" w:lineRule="auto"/>
        <w:ind w:left="0" w:firstLine="0"/>
        <w:jc w:val="left"/>
      </w:pPr>
    </w:p>
    <w:p w:rsidR="002E6C6D" w:rsidRPr="00202240" w:rsidRDefault="002E6C6D" w:rsidP="00D86DC3">
      <w:pPr>
        <w:ind w:left="0" w:firstLine="0"/>
        <w:rPr>
          <w:u w:val="single"/>
        </w:rPr>
      </w:pPr>
      <w:r>
        <w:t xml:space="preserve">Заказчик: </w:t>
      </w:r>
      <w:r w:rsidRPr="00202240">
        <w:rPr>
          <w:u w:val="single"/>
        </w:rPr>
        <w:t>филиал АО «Газпром газораспределение Оренбург» г. Орске (</w:t>
      </w:r>
      <w:proofErr w:type="spellStart"/>
      <w:r w:rsidRPr="00202240">
        <w:rPr>
          <w:u w:val="single"/>
        </w:rPr>
        <w:t>Орскмежрайгаз</w:t>
      </w:r>
      <w:proofErr w:type="spellEnd"/>
      <w:r w:rsidRPr="00202240">
        <w:rPr>
          <w:u w:val="single"/>
        </w:rPr>
        <w:t xml:space="preserve">)  </w:t>
      </w:r>
    </w:p>
    <w:p w:rsidR="002E6C6D" w:rsidRPr="00202240" w:rsidRDefault="002E6C6D" w:rsidP="00D86DC3">
      <w:pPr>
        <w:ind w:left="0" w:firstLine="0"/>
        <w:rPr>
          <w:u w:val="single"/>
        </w:rPr>
      </w:pPr>
      <w:r>
        <w:t>Исполнитель:</w:t>
      </w:r>
      <w:r w:rsidRPr="00202240">
        <w:t xml:space="preserve"> </w:t>
      </w:r>
      <w:r w:rsidRPr="00202240">
        <w:rPr>
          <w:u w:val="single"/>
        </w:rPr>
        <w:t xml:space="preserve">ООО «Межрегиональная инжиниринговая компания»  </w:t>
      </w:r>
    </w:p>
    <w:p w:rsidR="002E6C6D" w:rsidRDefault="002E6C6D" w:rsidP="00D86DC3">
      <w:pPr>
        <w:ind w:left="0" w:firstLine="0"/>
      </w:pPr>
      <w:r>
        <w:t xml:space="preserve">Мы, нижеподписавшиеся, представитель Заказчика, с одной стороны, и представитель Подрядчика, с другой стороны, составили настоящий Акт о нижеследующем: </w:t>
      </w:r>
    </w:p>
    <w:p w:rsidR="002E6C6D" w:rsidRDefault="002E6C6D" w:rsidP="00D86DC3">
      <w:pPr>
        <w:numPr>
          <w:ilvl w:val="0"/>
          <w:numId w:val="3"/>
        </w:numPr>
        <w:ind w:left="0" w:firstLine="0"/>
      </w:pPr>
      <w:r>
        <w:t>Подрядчик сдал, а Заказчик принял  оказанные услуги по проведению специальной оценки условий труда (наименование услуг и Объекта) по адресу :</w:t>
      </w:r>
      <w:r w:rsidRPr="00202240">
        <w:t xml:space="preserve"> </w:t>
      </w:r>
      <w:proofErr w:type="spellStart"/>
      <w:r w:rsidRPr="00202240">
        <w:rPr>
          <w:u w:val="single"/>
        </w:rPr>
        <w:t>г</w:t>
      </w:r>
      <w:proofErr w:type="gramStart"/>
      <w:r w:rsidRPr="00202240">
        <w:rPr>
          <w:u w:val="single"/>
        </w:rPr>
        <w:t>.О</w:t>
      </w:r>
      <w:proofErr w:type="gramEnd"/>
      <w:r w:rsidRPr="00202240">
        <w:rPr>
          <w:u w:val="single"/>
        </w:rPr>
        <w:t>рск</w:t>
      </w:r>
      <w:proofErr w:type="spellEnd"/>
      <w:r w:rsidRPr="00202240">
        <w:rPr>
          <w:u w:val="single"/>
        </w:rPr>
        <w:t>, ул.Крупской,17;</w:t>
      </w:r>
      <w:r w:rsidRPr="00AF6A99">
        <w:t xml:space="preserve"> </w:t>
      </w:r>
      <w:proofErr w:type="spellStart"/>
      <w:r w:rsidRPr="00202240">
        <w:rPr>
          <w:u w:val="single"/>
        </w:rPr>
        <w:t>г.Орск</w:t>
      </w:r>
      <w:proofErr w:type="spellEnd"/>
      <w:r w:rsidRPr="00202240">
        <w:rPr>
          <w:u w:val="single"/>
        </w:rPr>
        <w:t>, ул.Краснознаменная,2Е</w:t>
      </w:r>
      <w:r w:rsidRPr="00202240">
        <w:t>;</w:t>
      </w:r>
      <w:r>
        <w:t xml:space="preserve"> г</w:t>
      </w:r>
      <w:r w:rsidRPr="00202240">
        <w:rPr>
          <w:u w:val="single"/>
        </w:rPr>
        <w:t xml:space="preserve">.Орск,ул.Жуковского,1а, </w:t>
      </w:r>
      <w:proofErr w:type="spellStart"/>
      <w:r w:rsidRPr="00202240">
        <w:rPr>
          <w:u w:val="single"/>
        </w:rPr>
        <w:t>г.Орск</w:t>
      </w:r>
      <w:proofErr w:type="spellEnd"/>
      <w:r w:rsidRPr="00202240">
        <w:rPr>
          <w:u w:val="single"/>
        </w:rPr>
        <w:t>, ул.Крупской,13</w:t>
      </w:r>
      <w:r>
        <w:t xml:space="preserve"> </w:t>
      </w:r>
      <w:r w:rsidRPr="00202240">
        <w:t xml:space="preserve">  </w:t>
      </w:r>
      <w:r>
        <w:t>,</w:t>
      </w:r>
      <w:r w:rsidRPr="00202240">
        <w:t xml:space="preserve">                                                                                           </w:t>
      </w:r>
      <w:r>
        <w:t xml:space="preserve">Оказанные услуги удовлетворяют условиям договора и в надлежащем порядке оформлены; </w:t>
      </w:r>
    </w:p>
    <w:p w:rsidR="002E6C6D" w:rsidRDefault="002E6C6D" w:rsidP="00D86DC3">
      <w:pPr>
        <w:numPr>
          <w:ilvl w:val="0"/>
          <w:numId w:val="3"/>
        </w:numPr>
        <w:ind w:left="0" w:firstLine="0"/>
      </w:pPr>
      <w:r>
        <w:t xml:space="preserve">Стоимость оказанных услуг, подлежащих оплате Заказчиком составляет </w:t>
      </w:r>
      <w:r w:rsidRPr="00852A27">
        <w:rPr>
          <w:szCs w:val="24"/>
          <w:u w:val="single"/>
        </w:rPr>
        <w:t>239 504 (Двести тридцать девять тысяч пятьсот четыре) рубля 60  копеек,  в том числе НДС  36 534 рублей 60 копеек</w:t>
      </w:r>
      <w:proofErr w:type="gramStart"/>
      <w:r w:rsidRPr="00852A27">
        <w:rPr>
          <w:rFonts w:ascii="Arial" w:hAnsi="Arial" w:cs="Arial"/>
          <w:sz w:val="16"/>
          <w:szCs w:val="16"/>
          <w:u w:val="single"/>
        </w:rPr>
        <w:t>.</w:t>
      </w:r>
      <w:r>
        <w:t xml:space="preserve">. </w:t>
      </w:r>
      <w:proofErr w:type="gramEnd"/>
    </w:p>
    <w:p w:rsidR="002E6C6D" w:rsidRDefault="002E6C6D" w:rsidP="00D86DC3">
      <w:pPr>
        <w:numPr>
          <w:ilvl w:val="0"/>
          <w:numId w:val="3"/>
        </w:numPr>
        <w:ind w:left="0" w:firstLine="0"/>
      </w:pPr>
      <w:r>
        <w:t xml:space="preserve">Настоящий </w:t>
      </w:r>
      <w:r>
        <w:tab/>
        <w:t xml:space="preserve">акт </w:t>
      </w:r>
      <w:r>
        <w:tab/>
        <w:t xml:space="preserve">является </w:t>
      </w:r>
      <w:r>
        <w:tab/>
        <w:t xml:space="preserve">неотъемлемой </w:t>
      </w:r>
      <w:r>
        <w:tab/>
        <w:t xml:space="preserve">частью договора_____________________________. </w:t>
      </w:r>
    </w:p>
    <w:p w:rsidR="002E6C6D" w:rsidRDefault="002E6C6D" w:rsidP="00D86DC3">
      <w:pPr>
        <w:numPr>
          <w:ilvl w:val="0"/>
          <w:numId w:val="3"/>
        </w:numPr>
        <w:ind w:left="0" w:firstLine="0"/>
      </w:pPr>
      <w:r>
        <w:t xml:space="preserve">Настоящий акт составлен в двух экземплярах, имеющих </w:t>
      </w:r>
      <w:proofErr w:type="gramStart"/>
      <w:r>
        <w:t>одинаковую</w:t>
      </w:r>
      <w:proofErr w:type="gramEnd"/>
      <w:r>
        <w:t xml:space="preserve"> юридическую </w:t>
      </w:r>
    </w:p>
    <w:p w:rsidR="002E6C6D" w:rsidRDefault="002E6C6D" w:rsidP="00D86DC3">
      <w:pPr>
        <w:ind w:left="0" w:firstLine="0"/>
      </w:pPr>
      <w:r>
        <w:t xml:space="preserve">силу, по одному для каждой из сторон. </w:t>
      </w:r>
    </w:p>
    <w:p w:rsidR="00900C34" w:rsidRDefault="00900C34" w:rsidP="00D86DC3">
      <w:pPr>
        <w:ind w:left="0" w:firstLine="0"/>
      </w:pPr>
    </w:p>
    <w:tbl>
      <w:tblPr>
        <w:tblW w:w="10183" w:type="dxa"/>
        <w:tblInd w:w="12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5096"/>
        <w:gridCol w:w="5087"/>
      </w:tblGrid>
      <w:tr w:rsidR="00B85C1C" w:rsidTr="00900C34">
        <w:trPr>
          <w:cantSplit/>
          <w:trHeight w:val="286"/>
        </w:trPr>
        <w:tc>
          <w:tcPr>
            <w:tcW w:w="5096" w:type="dxa"/>
          </w:tcPr>
          <w:p w:rsidR="00B85C1C" w:rsidRPr="005D64F5" w:rsidRDefault="00B85C1C" w:rsidP="00B85C1C">
            <w:pPr>
              <w:pStyle w:val="a4"/>
              <w:snapToGrid w:val="0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/>
                <w:color w:val="000000"/>
                <w:u w:val="single"/>
              </w:rPr>
              <w:t>ЗАКАЗЧИК: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B2986">
              <w:rPr>
                <w:rFonts w:ascii="Arial" w:hAnsi="Arial" w:cs="Arial"/>
                <w:b/>
                <w:bCs/>
                <w:color w:val="000000"/>
              </w:rPr>
              <w:t>АО «Газпром газораспределение Оренбург»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Местонахождение: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Г. Оренбург, ул.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Краснознаменная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, д. 39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561350001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/с 40702810500010004873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Центральный филиал АБ «РОССИЯ» г. Москва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к/с 30101810400000000132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БИК 044599132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Филиал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462431, г. Орск, ул. Крупской, д. 17</w:t>
            </w:r>
          </w:p>
          <w:p w:rsidR="00B85C1C" w:rsidRDefault="00B85C1C" w:rsidP="00B85C1C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561502001</w:t>
            </w:r>
          </w:p>
        </w:tc>
        <w:tc>
          <w:tcPr>
            <w:tcW w:w="5087" w:type="dxa"/>
          </w:tcPr>
          <w:p w:rsidR="00B85C1C" w:rsidRPr="005D64F5" w:rsidRDefault="00B85C1C" w:rsidP="00B85C1C">
            <w:pPr>
              <w:pStyle w:val="a4"/>
              <w:snapToGrid w:val="0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B85C1C" w:rsidTr="00900C34">
        <w:trPr>
          <w:cantSplit/>
          <w:trHeight w:val="847"/>
        </w:trPr>
        <w:tc>
          <w:tcPr>
            <w:tcW w:w="5096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B85C1C" w:rsidRPr="005D64F5" w:rsidRDefault="00B85C1C" w:rsidP="00B85C1C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М.П.</w:t>
            </w:r>
          </w:p>
        </w:tc>
        <w:tc>
          <w:tcPr>
            <w:tcW w:w="5087" w:type="dxa"/>
          </w:tcPr>
          <w:p w:rsidR="00B85C1C" w:rsidRPr="005D64F5" w:rsidRDefault="00B85C1C" w:rsidP="00B85C1C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85C1C" w:rsidRDefault="00B85C1C" w:rsidP="00D86DC3">
      <w:pPr>
        <w:ind w:left="0" w:firstLine="0"/>
      </w:pPr>
    </w:p>
    <w:p w:rsidR="002E6C6D" w:rsidRDefault="002E6C6D" w:rsidP="00D86DC3">
      <w:pPr>
        <w:spacing w:after="0" w:line="240" w:lineRule="auto"/>
        <w:ind w:left="0" w:firstLine="0"/>
        <w:jc w:val="center"/>
      </w:pPr>
      <w:r>
        <w:rPr>
          <w:b/>
          <w:shd w:val="clear" w:color="auto" w:fill="C0C0C0"/>
        </w:rPr>
        <w:t xml:space="preserve">конец формы  </w:t>
      </w:r>
    </w:p>
    <w:p w:rsidR="002E6C6D" w:rsidRDefault="002E6C6D" w:rsidP="00D86DC3">
      <w:pPr>
        <w:spacing w:after="13" w:line="276" w:lineRule="auto"/>
        <w:ind w:left="0" w:firstLine="0"/>
        <w:jc w:val="left"/>
      </w:pPr>
    </w:p>
    <w:tbl>
      <w:tblPr>
        <w:tblW w:w="10087" w:type="dxa"/>
        <w:tblInd w:w="108" w:type="dxa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5000"/>
        <w:gridCol w:w="5087"/>
      </w:tblGrid>
      <w:tr w:rsidR="002E6C6D" w:rsidTr="00137793">
        <w:trPr>
          <w:trHeight w:val="286"/>
        </w:trPr>
        <w:tc>
          <w:tcPr>
            <w:tcW w:w="5000" w:type="dxa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 xml:space="preserve">ИСПОЛНИТЕЛЬ: </w:t>
            </w:r>
          </w:p>
        </w:tc>
        <w:tc>
          <w:tcPr>
            <w:tcW w:w="5087" w:type="dxa"/>
          </w:tcPr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  <w:r w:rsidRPr="001E4B52">
              <w:rPr>
                <w:b/>
                <w:sz w:val="22"/>
              </w:rPr>
              <w:t xml:space="preserve">ЗАКАЗЧИК:  </w:t>
            </w:r>
          </w:p>
        </w:tc>
      </w:tr>
      <w:tr w:rsidR="002E6C6D" w:rsidTr="00137793">
        <w:trPr>
          <w:trHeight w:val="847"/>
        </w:trPr>
        <w:tc>
          <w:tcPr>
            <w:tcW w:w="5000" w:type="dxa"/>
          </w:tcPr>
          <w:p w:rsidR="002E6C6D" w:rsidRPr="00900C34" w:rsidRDefault="002E6C6D" w:rsidP="0013779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087" w:type="dxa"/>
          </w:tcPr>
          <w:p w:rsidR="00900C34" w:rsidRDefault="00900C34" w:rsidP="00900C34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Директор филиала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900C34" w:rsidRPr="005D64F5" w:rsidRDefault="00900C34" w:rsidP="00900C34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2E6C6D" w:rsidRPr="001E4B52" w:rsidRDefault="002E6C6D" w:rsidP="001E4B52">
            <w:pPr>
              <w:spacing w:after="0" w:line="276" w:lineRule="auto"/>
              <w:ind w:left="0" w:firstLine="0"/>
              <w:jc w:val="left"/>
            </w:pPr>
          </w:p>
        </w:tc>
      </w:tr>
    </w:tbl>
    <w:p w:rsidR="00900C34" w:rsidRDefault="00900C34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2E6C6D" w:rsidRDefault="002E6C6D">
      <w:pPr>
        <w:spacing w:after="62"/>
        <w:ind w:left="5459" w:hanging="10"/>
        <w:jc w:val="right"/>
      </w:pPr>
      <w:r>
        <w:rPr>
          <w:b/>
        </w:rPr>
        <w:lastRenderedPageBreak/>
        <w:t xml:space="preserve">Приложение № 5 </w:t>
      </w:r>
    </w:p>
    <w:p w:rsidR="002E6C6D" w:rsidRDefault="002E6C6D">
      <w:pPr>
        <w:spacing w:after="0"/>
        <w:ind w:left="5459" w:hanging="10"/>
        <w:jc w:val="right"/>
      </w:pPr>
      <w:r>
        <w:rPr>
          <w:b/>
        </w:rPr>
        <w:t xml:space="preserve">к Договору № ______ от «___»______20__г. </w:t>
      </w: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53" w:line="240" w:lineRule="auto"/>
        <w:ind w:left="0" w:firstLine="0"/>
        <w:jc w:val="right"/>
      </w:pPr>
    </w:p>
    <w:p w:rsidR="002E6C6D" w:rsidRDefault="002E6C6D">
      <w:pPr>
        <w:spacing w:after="44" w:line="235" w:lineRule="auto"/>
        <w:ind w:left="1319" w:right="-15" w:hanging="10"/>
        <w:jc w:val="center"/>
        <w:rPr>
          <w:b/>
        </w:rPr>
      </w:pPr>
      <w:r>
        <w:rPr>
          <w:b/>
        </w:rPr>
        <w:t>ПОРЯДОК ОПЛАТЫ</w:t>
      </w:r>
    </w:p>
    <w:p w:rsidR="00900C34" w:rsidRDefault="00900C34">
      <w:pPr>
        <w:spacing w:after="44" w:line="235" w:lineRule="auto"/>
        <w:ind w:left="1319" w:right="-15" w:hanging="10"/>
        <w:jc w:val="center"/>
        <w:rPr>
          <w:b/>
        </w:rPr>
      </w:pPr>
    </w:p>
    <w:p w:rsidR="00900C34" w:rsidRDefault="00900C34" w:rsidP="00900C34">
      <w:pPr>
        <w:spacing w:after="44" w:line="235" w:lineRule="auto"/>
        <w:ind w:left="0" w:right="-15" w:firstLine="567"/>
      </w:pPr>
      <w:r>
        <w:t xml:space="preserve">Заказчик оплачивает Исполнителю стоимость оказанных услуг </w:t>
      </w:r>
      <w:r w:rsidRPr="00021682">
        <w:t>в течение 30 календарных дней со дня подписания акта оказанных услуг обеими сторонами</w:t>
      </w:r>
      <w:r>
        <w:t xml:space="preserve"> и </w:t>
      </w:r>
      <w:r w:rsidRPr="00021682">
        <w:t>предоставления счета, счета-фактуры</w:t>
      </w:r>
      <w:r>
        <w:t>.</w:t>
      </w: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tbl>
      <w:tblPr>
        <w:tblW w:w="10183" w:type="dxa"/>
        <w:tblInd w:w="12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5096"/>
        <w:gridCol w:w="5087"/>
      </w:tblGrid>
      <w:tr w:rsidR="00900C34" w:rsidTr="00900C34">
        <w:trPr>
          <w:cantSplit/>
          <w:trHeight w:val="286"/>
        </w:trPr>
        <w:tc>
          <w:tcPr>
            <w:tcW w:w="5096" w:type="dxa"/>
          </w:tcPr>
          <w:p w:rsidR="00900C34" w:rsidRPr="005D64F5" w:rsidRDefault="00900C34" w:rsidP="00475FBE">
            <w:pPr>
              <w:pStyle w:val="a4"/>
              <w:snapToGrid w:val="0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/>
                <w:color w:val="000000"/>
                <w:u w:val="single"/>
              </w:rPr>
              <w:t>ЗАКАЗЧИК: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B2986">
              <w:rPr>
                <w:rFonts w:ascii="Arial" w:hAnsi="Arial" w:cs="Arial"/>
                <w:b/>
                <w:bCs/>
                <w:color w:val="000000"/>
              </w:rPr>
              <w:t>АО «Газпром газораспределение Оренбург»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Местонахождение: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Г. Оренбург, ул.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Краснознаменная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, д. 39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561350001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/с 40702810500010004873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Центральный филиал АБ «РОССИЯ» г. Москва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к/с 30101810400000000132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БИК 044599132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Филиал АО «Газпром газораспределение Оренбург» в г. Орске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Орскмежрайгаз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462431, г. Орск, ул. Крупской, д. 17</w:t>
            </w:r>
          </w:p>
          <w:p w:rsidR="00900C34" w:rsidRDefault="00900C34" w:rsidP="00475FBE">
            <w:pPr>
              <w:pStyle w:val="a4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ИНН 5610010369</w:t>
            </w:r>
          </w:p>
          <w:p w:rsidR="00900C34" w:rsidRPr="005D64F5" w:rsidRDefault="00900C34" w:rsidP="00475FBE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КПП 561502001</w:t>
            </w:r>
          </w:p>
        </w:tc>
        <w:tc>
          <w:tcPr>
            <w:tcW w:w="5087" w:type="dxa"/>
          </w:tcPr>
          <w:p w:rsidR="00900C34" w:rsidRPr="005D64F5" w:rsidRDefault="00900C34" w:rsidP="00475FBE">
            <w:pPr>
              <w:pStyle w:val="a4"/>
              <w:snapToGrid w:val="0"/>
              <w:rPr>
                <w:rFonts w:ascii="Arial" w:hAnsi="Arial" w:cs="Arial"/>
                <w:b/>
                <w:color w:val="000000"/>
                <w:u w:val="single"/>
              </w:rPr>
            </w:pPr>
            <w:bookmarkStart w:id="0" w:name="_GoBack"/>
            <w:bookmarkEnd w:id="0"/>
          </w:p>
        </w:tc>
      </w:tr>
      <w:tr w:rsidR="00900C34" w:rsidTr="00900C34">
        <w:trPr>
          <w:cantSplit/>
          <w:trHeight w:val="847"/>
        </w:trPr>
        <w:tc>
          <w:tcPr>
            <w:tcW w:w="5096" w:type="dxa"/>
          </w:tcPr>
          <w:p w:rsidR="00900C34" w:rsidRPr="005D64F5" w:rsidRDefault="00900C34" w:rsidP="00475FBE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  <w:p w:rsidR="00900C34" w:rsidRPr="005D64F5" w:rsidRDefault="00900C34" w:rsidP="00475FBE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_______________(С.С. Головатый)</w:t>
            </w:r>
          </w:p>
          <w:p w:rsidR="00900C34" w:rsidRPr="005D64F5" w:rsidRDefault="00900C34" w:rsidP="00475FBE">
            <w:pPr>
              <w:pStyle w:val="a4"/>
              <w:ind w:firstLine="34"/>
              <w:rPr>
                <w:rFonts w:ascii="Arial" w:hAnsi="Arial" w:cs="Arial"/>
                <w:bCs/>
                <w:color w:val="000000"/>
              </w:rPr>
            </w:pPr>
            <w:r w:rsidRPr="005D64F5">
              <w:rPr>
                <w:rFonts w:ascii="Arial" w:hAnsi="Arial" w:cs="Arial"/>
                <w:bCs/>
                <w:color w:val="000000"/>
              </w:rPr>
              <w:t>М.П.</w:t>
            </w:r>
          </w:p>
        </w:tc>
        <w:tc>
          <w:tcPr>
            <w:tcW w:w="5087" w:type="dxa"/>
          </w:tcPr>
          <w:p w:rsidR="00900C34" w:rsidRPr="005D64F5" w:rsidRDefault="00900C34" w:rsidP="00475FBE">
            <w:pPr>
              <w:pStyle w:val="a4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0" w:line="240" w:lineRule="auto"/>
        <w:ind w:left="0" w:firstLine="0"/>
        <w:jc w:val="right"/>
      </w:pPr>
    </w:p>
    <w:p w:rsidR="002E6C6D" w:rsidRDefault="002E6C6D">
      <w:pPr>
        <w:spacing w:after="13" w:line="276" w:lineRule="auto"/>
        <w:ind w:left="0" w:firstLine="0"/>
        <w:jc w:val="right"/>
      </w:pPr>
    </w:p>
    <w:sectPr w:rsidR="002E6C6D" w:rsidSect="00900C34">
      <w:footerReference w:type="even" r:id="rId15"/>
      <w:footerReference w:type="default" r:id="rId16"/>
      <w:footerReference w:type="first" r:id="rId17"/>
      <w:pgSz w:w="11906" w:h="16838"/>
      <w:pgMar w:top="623" w:right="506" w:bottom="716" w:left="1133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E2" w:rsidRDefault="004613E2">
      <w:pPr>
        <w:spacing w:after="0" w:line="240" w:lineRule="auto"/>
      </w:pPr>
      <w:r>
        <w:separator/>
      </w:r>
    </w:p>
  </w:endnote>
  <w:endnote w:type="continuationSeparator" w:id="0">
    <w:p w:rsidR="004613E2" w:rsidRDefault="0046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793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76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76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Pr="00900C34" w:rsidRDefault="00B85C1C" w:rsidP="00900C34">
    <w:pPr>
      <w:pStyle w:val="ad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1C" w:rsidRDefault="00B85C1C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E2" w:rsidRDefault="004613E2">
      <w:pPr>
        <w:spacing w:after="0" w:line="240" w:lineRule="auto"/>
      </w:pPr>
      <w:r>
        <w:separator/>
      </w:r>
    </w:p>
  </w:footnote>
  <w:footnote w:type="continuationSeparator" w:id="0">
    <w:p w:rsidR="004613E2" w:rsidRDefault="0046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C15"/>
    <w:multiLevelType w:val="hybridMultilevel"/>
    <w:tmpl w:val="FC34034C"/>
    <w:lvl w:ilvl="0" w:tplc="BB40FF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6720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1963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9C84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5488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CC2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9AA5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F0C6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2D04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59BE085B"/>
    <w:multiLevelType w:val="multilevel"/>
    <w:tmpl w:val="7C623F18"/>
    <w:lvl w:ilvl="0">
      <w:start w:val="1"/>
      <w:numFmt w:val="decimal"/>
      <w:lvlText w:val="%1."/>
      <w:lvlJc w:val="left"/>
      <w:pPr>
        <w:ind w:left="2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7EB82201"/>
    <w:multiLevelType w:val="hybridMultilevel"/>
    <w:tmpl w:val="97123A80"/>
    <w:lvl w:ilvl="0" w:tplc="A8AC569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776184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A6023F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556D7C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ED6E87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67E414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36CF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99454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ACC044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B3"/>
    <w:rsid w:val="00021682"/>
    <w:rsid w:val="000332A9"/>
    <w:rsid w:val="000813E7"/>
    <w:rsid w:val="000B1FCF"/>
    <w:rsid w:val="000E32A6"/>
    <w:rsid w:val="000F23EB"/>
    <w:rsid w:val="00110EC1"/>
    <w:rsid w:val="00137793"/>
    <w:rsid w:val="00160B60"/>
    <w:rsid w:val="001E4B52"/>
    <w:rsid w:val="00202240"/>
    <w:rsid w:val="002210F2"/>
    <w:rsid w:val="002518B6"/>
    <w:rsid w:val="0026126C"/>
    <w:rsid w:val="0028555A"/>
    <w:rsid w:val="002E6C6D"/>
    <w:rsid w:val="00377DC2"/>
    <w:rsid w:val="0039163B"/>
    <w:rsid w:val="003B3520"/>
    <w:rsid w:val="00416F43"/>
    <w:rsid w:val="004613E2"/>
    <w:rsid w:val="0047392A"/>
    <w:rsid w:val="00594D34"/>
    <w:rsid w:val="005D64F5"/>
    <w:rsid w:val="00606604"/>
    <w:rsid w:val="006218DE"/>
    <w:rsid w:val="00677AE7"/>
    <w:rsid w:val="006C6037"/>
    <w:rsid w:val="00734F51"/>
    <w:rsid w:val="00740A6E"/>
    <w:rsid w:val="007C22EB"/>
    <w:rsid w:val="00852A27"/>
    <w:rsid w:val="008726B3"/>
    <w:rsid w:val="00900C34"/>
    <w:rsid w:val="00926218"/>
    <w:rsid w:val="00A152E6"/>
    <w:rsid w:val="00AB34B4"/>
    <w:rsid w:val="00AF6A99"/>
    <w:rsid w:val="00B35E43"/>
    <w:rsid w:val="00B85C1C"/>
    <w:rsid w:val="00BC129C"/>
    <w:rsid w:val="00C0676C"/>
    <w:rsid w:val="00CB2986"/>
    <w:rsid w:val="00D86DC3"/>
    <w:rsid w:val="00E3596D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6"/>
    <w:pPr>
      <w:spacing w:after="41" w:line="237" w:lineRule="auto"/>
      <w:ind w:left="-15" w:firstLine="557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740A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02168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21682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21682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B85C1C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eastAsia="Calibri"/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B85C1C"/>
    <w:rPr>
      <w:rFonts w:ascii="Times New Roman" w:eastAsia="Calibri" w:hAnsi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85C1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Calibri" w:hAnsi="Courier New" w:cs="Courier New"/>
      <w:color w:val="auto"/>
      <w:sz w:val="20"/>
      <w:szCs w:val="20"/>
    </w:rPr>
  </w:style>
  <w:style w:type="character" w:styleId="a9">
    <w:name w:val="Placeholder Text"/>
    <w:basedOn w:val="a0"/>
    <w:uiPriority w:val="99"/>
    <w:semiHidden/>
    <w:rsid w:val="00B85C1C"/>
    <w:rPr>
      <w:color w:val="808080"/>
    </w:rPr>
  </w:style>
  <w:style w:type="character" w:customStyle="1" w:styleId="FontStyle42">
    <w:name w:val="Font Style42"/>
    <w:uiPriority w:val="99"/>
    <w:rsid w:val="00B85C1C"/>
    <w:rPr>
      <w:rFonts w:ascii="Times New Roman" w:hAnsi="Times New Roman"/>
      <w:b/>
      <w:sz w:val="18"/>
    </w:rPr>
  </w:style>
  <w:style w:type="paragraph" w:styleId="aa">
    <w:name w:val="List Paragraph"/>
    <w:basedOn w:val="a"/>
    <w:uiPriority w:val="34"/>
    <w:qFormat/>
    <w:rsid w:val="00B85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C34"/>
    <w:rPr>
      <w:rFonts w:ascii="Times New Roman" w:hAnsi="Times New Roman"/>
      <w:color w:val="000000"/>
      <w:sz w:val="24"/>
    </w:rPr>
  </w:style>
  <w:style w:type="paragraph" w:styleId="ad">
    <w:name w:val="footer"/>
    <w:basedOn w:val="a"/>
    <w:link w:val="ae"/>
    <w:uiPriority w:val="99"/>
    <w:semiHidden/>
    <w:unhideWhenUsed/>
    <w:rsid w:val="009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00C34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6"/>
    <w:pPr>
      <w:spacing w:after="41" w:line="237" w:lineRule="auto"/>
      <w:ind w:left="-15" w:firstLine="557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740A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02168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21682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21682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B85C1C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eastAsia="Calibri"/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B85C1C"/>
    <w:rPr>
      <w:rFonts w:ascii="Times New Roman" w:eastAsia="Calibri" w:hAnsi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85C1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Calibri" w:hAnsi="Courier New" w:cs="Courier New"/>
      <w:color w:val="auto"/>
      <w:sz w:val="20"/>
      <w:szCs w:val="20"/>
    </w:rPr>
  </w:style>
  <w:style w:type="character" w:styleId="a9">
    <w:name w:val="Placeholder Text"/>
    <w:basedOn w:val="a0"/>
    <w:uiPriority w:val="99"/>
    <w:semiHidden/>
    <w:rsid w:val="00B85C1C"/>
    <w:rPr>
      <w:color w:val="808080"/>
    </w:rPr>
  </w:style>
  <w:style w:type="character" w:customStyle="1" w:styleId="FontStyle42">
    <w:name w:val="Font Style42"/>
    <w:uiPriority w:val="99"/>
    <w:rsid w:val="00B85C1C"/>
    <w:rPr>
      <w:rFonts w:ascii="Times New Roman" w:hAnsi="Times New Roman"/>
      <w:b/>
      <w:sz w:val="18"/>
    </w:rPr>
  </w:style>
  <w:style w:type="paragraph" w:styleId="aa">
    <w:name w:val="List Paragraph"/>
    <w:basedOn w:val="a"/>
    <w:uiPriority w:val="34"/>
    <w:qFormat/>
    <w:rsid w:val="00B85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C34"/>
    <w:rPr>
      <w:rFonts w:ascii="Times New Roman" w:hAnsi="Times New Roman"/>
      <w:color w:val="000000"/>
      <w:sz w:val="24"/>
    </w:rPr>
  </w:style>
  <w:style w:type="paragraph" w:styleId="ad">
    <w:name w:val="footer"/>
    <w:basedOn w:val="a"/>
    <w:link w:val="ae"/>
    <w:uiPriority w:val="99"/>
    <w:semiHidden/>
    <w:unhideWhenUsed/>
    <w:rsid w:val="009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00C3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@oblgaz56.ru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Кирющенко А.Ю.</cp:lastModifiedBy>
  <cp:revision>9</cp:revision>
  <cp:lastPrinted>2016-01-22T11:09:00Z</cp:lastPrinted>
  <dcterms:created xsi:type="dcterms:W3CDTF">2015-12-30T09:16:00Z</dcterms:created>
  <dcterms:modified xsi:type="dcterms:W3CDTF">2016-01-22T11:10:00Z</dcterms:modified>
</cp:coreProperties>
</file>